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715A75" w14:textId="387A2FD2" w:rsidR="00084C7D" w:rsidRPr="00BC3D02" w:rsidRDefault="007E03E0" w:rsidP="00084C7D">
      <w:pPr>
        <w:tabs>
          <w:tab w:val="left" w:pos="1701"/>
          <w:tab w:val="right" w:pos="9639"/>
        </w:tabs>
        <w:spacing w:after="0"/>
        <w:rPr>
          <w:rFonts w:ascii="Arial" w:hAnsi="Arial" w:cs="Arial"/>
          <w:b/>
          <w:color w:val="000000"/>
          <w:kern w:val="2"/>
          <w:sz w:val="24"/>
          <w:szCs w:val="24"/>
          <w:lang w:val="en-US"/>
        </w:rPr>
      </w:pPr>
      <w:r>
        <w:rPr>
          <w:rFonts w:ascii="Arial" w:hAnsi="Arial" w:cs="Arial"/>
          <w:b/>
          <w:bCs/>
          <w:sz w:val="28"/>
          <w:szCs w:val="28"/>
        </w:rPr>
        <w:t>3GPP TSG RAN WG2 #117</w:t>
      </w:r>
      <w:r w:rsidR="00084C7D" w:rsidRPr="00A87DF4">
        <w:rPr>
          <w:rFonts w:ascii="Arial" w:hAnsi="Arial" w:cs="Arial"/>
          <w:b/>
          <w:color w:val="000000"/>
          <w:kern w:val="2"/>
          <w:sz w:val="28"/>
          <w:szCs w:val="28"/>
          <w:lang w:val="en-US"/>
        </w:rPr>
        <w:tab/>
      </w:r>
      <w:bookmarkStart w:id="0" w:name="_GoBack"/>
      <w:r w:rsidR="00E42307" w:rsidRPr="00E42307">
        <w:rPr>
          <w:rFonts w:ascii="Arial" w:hAnsi="Arial" w:cs="Arial"/>
          <w:b/>
          <w:color w:val="000000"/>
          <w:kern w:val="2"/>
          <w:sz w:val="24"/>
          <w:szCs w:val="24"/>
          <w:lang w:val="en-US"/>
        </w:rPr>
        <w:t>R2-2203065</w:t>
      </w:r>
      <w:bookmarkEnd w:id="0"/>
    </w:p>
    <w:p w14:paraId="41A800F0" w14:textId="65401BF7" w:rsidR="00084C7D" w:rsidRPr="00BC3D02" w:rsidRDefault="006735D8" w:rsidP="00084C7D">
      <w:pPr>
        <w:tabs>
          <w:tab w:val="left" w:pos="1979"/>
        </w:tabs>
        <w:spacing w:after="180" w:line="240" w:lineRule="auto"/>
        <w:jc w:val="left"/>
        <w:rPr>
          <w:rFonts w:asciiTheme="minorEastAsia" w:eastAsiaTheme="minorEastAsia" w:hAnsiTheme="minorEastAsia" w:cs="Arial"/>
          <w:b/>
          <w:bCs/>
          <w:sz w:val="28"/>
          <w:szCs w:val="28"/>
        </w:rPr>
      </w:pPr>
      <w:r>
        <w:rPr>
          <w:rFonts w:ascii="Arial" w:eastAsia="MS Mincho" w:hAnsi="Arial" w:cs="Arial"/>
          <w:b/>
          <w:bCs/>
          <w:sz w:val="28"/>
          <w:szCs w:val="28"/>
          <w:lang w:eastAsia="ja-JP"/>
        </w:rPr>
        <w:t>e</w:t>
      </w:r>
      <w:r w:rsidRPr="00C51BBE">
        <w:rPr>
          <w:rFonts w:ascii="Arial" w:eastAsia="MS Mincho" w:hAnsi="Arial" w:cs="Arial"/>
          <w:b/>
          <w:bCs/>
          <w:sz w:val="28"/>
          <w:szCs w:val="28"/>
          <w:lang w:eastAsia="ja-JP"/>
        </w:rPr>
        <w:t>-Meeting</w:t>
      </w:r>
      <w:r w:rsidR="007E03E0">
        <w:rPr>
          <w:rFonts w:ascii="Arial" w:eastAsia="MS Mincho" w:hAnsi="Arial" w:cs="Arial"/>
          <w:b/>
          <w:bCs/>
          <w:sz w:val="28"/>
          <w:szCs w:val="28"/>
          <w:lang w:eastAsia="ja-JP"/>
        </w:rPr>
        <w:t xml:space="preserve">, </w:t>
      </w:r>
      <w:r w:rsidR="005F215C">
        <w:rPr>
          <w:rFonts w:ascii="Arial" w:eastAsia="MS Mincho" w:hAnsi="Arial" w:cs="Arial"/>
          <w:b/>
          <w:bCs/>
          <w:sz w:val="28"/>
          <w:szCs w:val="28"/>
          <w:lang w:eastAsia="ja-JP"/>
        </w:rPr>
        <w:t>Feb</w:t>
      </w:r>
      <w:r w:rsidR="007E03E0" w:rsidRPr="007E03E0">
        <w:rPr>
          <w:rFonts w:ascii="Arial" w:eastAsia="MS Mincho" w:hAnsi="Arial" w:cs="Arial"/>
          <w:b/>
          <w:bCs/>
          <w:sz w:val="28"/>
          <w:szCs w:val="28"/>
          <w:lang w:eastAsia="ja-JP"/>
        </w:rPr>
        <w:t xml:space="preserve"> </w:t>
      </w:r>
      <w:r w:rsidR="007E03E0">
        <w:rPr>
          <w:rFonts w:ascii="Arial" w:eastAsia="MS Mincho" w:hAnsi="Arial" w:cs="Arial"/>
          <w:b/>
          <w:bCs/>
          <w:sz w:val="28"/>
          <w:szCs w:val="28"/>
          <w:lang w:eastAsia="ja-JP"/>
        </w:rPr>
        <w:t>21</w:t>
      </w:r>
      <w:r w:rsidRPr="00BC3D02">
        <w:rPr>
          <w:rFonts w:asciiTheme="minorEastAsia" w:eastAsiaTheme="minorEastAsia" w:hAnsiTheme="minorEastAsia" w:cs="Arial"/>
          <w:b/>
          <w:bCs/>
          <w:sz w:val="28"/>
          <w:szCs w:val="28"/>
          <w:vertAlign w:val="superscript"/>
        </w:rPr>
        <w:t>th</w:t>
      </w:r>
      <w:r w:rsidR="005F215C">
        <w:rPr>
          <w:rFonts w:ascii="Arial" w:eastAsia="MS Mincho" w:hAnsi="Arial" w:cs="Arial"/>
          <w:b/>
          <w:bCs/>
          <w:sz w:val="28"/>
          <w:szCs w:val="28"/>
          <w:lang w:eastAsia="ja-JP"/>
        </w:rPr>
        <w:t>– Mar</w:t>
      </w:r>
      <w:r w:rsidR="007E03E0">
        <w:rPr>
          <w:rFonts w:ascii="Arial" w:eastAsia="MS Mincho" w:hAnsi="Arial" w:cs="Arial"/>
          <w:b/>
          <w:bCs/>
          <w:sz w:val="28"/>
          <w:szCs w:val="28"/>
          <w:lang w:eastAsia="ja-JP"/>
        </w:rPr>
        <w:t xml:space="preserve"> 3</w:t>
      </w:r>
      <w:r w:rsidR="007E03E0">
        <w:rPr>
          <w:rFonts w:asciiTheme="minorEastAsia" w:eastAsiaTheme="minorEastAsia" w:hAnsiTheme="minorEastAsia" w:cs="Arial"/>
          <w:b/>
          <w:bCs/>
          <w:sz w:val="28"/>
          <w:szCs w:val="28"/>
          <w:vertAlign w:val="superscript"/>
        </w:rPr>
        <w:t>rd</w:t>
      </w:r>
      <w:r w:rsidRPr="00C51BBE">
        <w:rPr>
          <w:rFonts w:ascii="Arial" w:eastAsia="MS Mincho" w:hAnsi="Arial" w:cs="Arial"/>
          <w:b/>
          <w:bCs/>
          <w:sz w:val="28"/>
          <w:szCs w:val="28"/>
          <w:lang w:eastAsia="ja-JP"/>
        </w:rPr>
        <w:t>, 202</w:t>
      </w:r>
      <w:r>
        <w:rPr>
          <w:rFonts w:ascii="Arial" w:eastAsia="MS Mincho" w:hAnsi="Arial" w:cs="Arial"/>
          <w:b/>
          <w:bCs/>
          <w:sz w:val="28"/>
          <w:szCs w:val="28"/>
          <w:lang w:eastAsia="ja-JP"/>
        </w:rPr>
        <w:t>2</w:t>
      </w:r>
    </w:p>
    <w:p w14:paraId="6538C722" w14:textId="77777777" w:rsidR="00ED5A54" w:rsidRPr="00467DEF" w:rsidRDefault="007E2DF3" w:rsidP="00D17D85">
      <w:pPr>
        <w:tabs>
          <w:tab w:val="left" w:pos="1979"/>
        </w:tabs>
        <w:spacing w:after="180" w:line="240" w:lineRule="auto"/>
        <w:jc w:val="left"/>
        <w:rPr>
          <w:rFonts w:ascii="Arial" w:hAnsi="Arial" w:cs="Arial"/>
          <w:b/>
          <w:bCs/>
          <w:sz w:val="24"/>
          <w:lang w:val="en-US"/>
        </w:rPr>
      </w:pPr>
      <w:r>
        <w:rPr>
          <w:rFonts w:ascii="Arial" w:hAnsi="Arial" w:cs="Arial"/>
          <w:b/>
          <w:bCs/>
          <w:sz w:val="24"/>
          <w:lang w:val="en-US"/>
        </w:rPr>
        <w:t xml:space="preserve"> </w:t>
      </w:r>
      <w:r>
        <w:rPr>
          <w:rFonts w:ascii="Arial" w:hAnsi="Arial" w:cs="Arial"/>
          <w:b/>
          <w:bCs/>
          <w:sz w:val="24"/>
          <w:lang w:val="en-US"/>
        </w:rPr>
        <w:tab/>
      </w:r>
      <w:r>
        <w:rPr>
          <w:rFonts w:ascii="Arial" w:hAnsi="Arial" w:cs="Arial"/>
          <w:b/>
          <w:bCs/>
          <w:sz w:val="24"/>
          <w:lang w:val="en-US"/>
        </w:rPr>
        <w:tab/>
      </w:r>
      <w:r w:rsidR="0025616B" w:rsidRPr="0025616B">
        <w:rPr>
          <w:rFonts w:ascii="Arial" w:hAnsi="Arial" w:cs="Arial"/>
          <w:b/>
          <w:bCs/>
          <w:color w:val="FF0000"/>
        </w:rPr>
        <w:t xml:space="preserve"> </w:t>
      </w:r>
      <w:r w:rsidR="00B81FC3">
        <w:rPr>
          <w:rFonts w:ascii="Arial" w:hAnsi="Arial" w:cs="Arial"/>
          <w:b/>
          <w:bCs/>
          <w:color w:val="FF0000"/>
        </w:rPr>
        <w:tab/>
      </w:r>
      <w:r w:rsidR="00B81FC3">
        <w:rPr>
          <w:rFonts w:ascii="Arial" w:hAnsi="Arial" w:cs="Arial"/>
          <w:b/>
          <w:bCs/>
          <w:color w:val="FF0000"/>
        </w:rPr>
        <w:tab/>
      </w:r>
    </w:p>
    <w:p w14:paraId="4E3C5C49" w14:textId="4E48B4D8" w:rsidR="00656311" w:rsidRPr="00467DEF" w:rsidRDefault="00656311" w:rsidP="00656311">
      <w:pPr>
        <w:tabs>
          <w:tab w:val="left" w:pos="1979"/>
        </w:tabs>
        <w:spacing w:after="18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00716512">
        <w:rPr>
          <w:rFonts w:ascii="Arial" w:hAnsi="Arial" w:cs="Arial"/>
          <w:b/>
          <w:bCs/>
          <w:sz w:val="24"/>
          <w:lang w:val="en-US" w:eastAsia="en-US"/>
        </w:rPr>
        <w:t>8</w:t>
      </w:r>
      <w:r w:rsidR="00BD0F86">
        <w:rPr>
          <w:rFonts w:ascii="Arial" w:hAnsi="Arial" w:cs="Arial"/>
          <w:b/>
          <w:bCs/>
          <w:sz w:val="24"/>
          <w:lang w:val="en-US"/>
        </w:rPr>
        <w:t>.</w:t>
      </w:r>
      <w:r w:rsidR="00716512">
        <w:rPr>
          <w:rFonts w:ascii="Arial" w:hAnsi="Arial" w:cs="Arial"/>
          <w:b/>
          <w:bCs/>
          <w:sz w:val="24"/>
          <w:lang w:val="en-US"/>
        </w:rPr>
        <w:t>2</w:t>
      </w:r>
      <w:r w:rsidR="009F316A">
        <w:rPr>
          <w:rFonts w:ascii="Arial" w:hAnsi="Arial" w:cs="Arial"/>
          <w:b/>
          <w:bCs/>
          <w:sz w:val="24"/>
          <w:lang w:val="en-US"/>
        </w:rPr>
        <w:t>2</w:t>
      </w:r>
      <w:r w:rsidR="00646A0E">
        <w:rPr>
          <w:rFonts w:ascii="Arial" w:hAnsi="Arial" w:cs="Arial"/>
          <w:b/>
          <w:bCs/>
          <w:sz w:val="24"/>
          <w:lang w:val="en-US"/>
        </w:rPr>
        <w:t>.</w:t>
      </w:r>
      <w:r w:rsidR="00B554E8">
        <w:rPr>
          <w:rFonts w:ascii="Arial" w:hAnsi="Arial" w:cs="Arial"/>
          <w:b/>
          <w:bCs/>
          <w:sz w:val="24"/>
          <w:lang w:val="en-US"/>
        </w:rPr>
        <w:t>4</w:t>
      </w:r>
    </w:p>
    <w:p w14:paraId="7CAD3CCD" w14:textId="77777777" w:rsidR="00656311" w:rsidRPr="00467DEF" w:rsidRDefault="00656311" w:rsidP="00656311">
      <w:pPr>
        <w:tabs>
          <w:tab w:val="left" w:pos="1979"/>
        </w:tabs>
        <w:spacing w:after="18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360E5A" w:rsidRPr="00360E5A">
        <w:rPr>
          <w:rFonts w:ascii="Arial" w:hAnsi="Arial" w:cs="Arial"/>
          <w:b/>
          <w:bCs/>
          <w:sz w:val="24"/>
          <w:lang w:val="en-US" w:eastAsia="en-US"/>
        </w:rPr>
        <w:t>Xiaomi Communications</w:t>
      </w:r>
    </w:p>
    <w:p w14:paraId="1D026DF9" w14:textId="0BE148E7" w:rsidR="00656311" w:rsidRPr="006C13EA" w:rsidRDefault="00656311" w:rsidP="00FE7696">
      <w:pPr>
        <w:tabs>
          <w:tab w:val="left" w:pos="1979"/>
        </w:tabs>
        <w:spacing w:after="180" w:line="240" w:lineRule="auto"/>
        <w:ind w:left="1979" w:hanging="1979"/>
        <w:rPr>
          <w:rFonts w:ascii="Arial" w:hAnsi="Arial" w:cs="Arial"/>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B554E8" w:rsidRPr="00B554E8">
        <w:rPr>
          <w:rFonts w:ascii="Arial" w:hAnsi="Arial" w:cs="Arial"/>
          <w:b/>
          <w:bCs/>
          <w:sz w:val="24"/>
          <w:lang w:val="en-US"/>
        </w:rPr>
        <w:t>Discussion on UE capabilities for gap enhancement</w:t>
      </w:r>
    </w:p>
    <w:p w14:paraId="0141B9B6" w14:textId="77777777" w:rsidR="00656311" w:rsidRPr="00467DEF" w:rsidRDefault="00656311" w:rsidP="00656311">
      <w:pPr>
        <w:tabs>
          <w:tab w:val="left" w:pos="1979"/>
        </w:tabs>
        <w:spacing w:after="180" w:line="240" w:lineRule="auto"/>
        <w:rPr>
          <w:rFonts w:ascii="Arial" w:hAnsi="Arial" w:cs="Arial"/>
          <w:b/>
          <w:bCs/>
          <w:sz w:val="24"/>
          <w:lang w:val="en-US" w:eastAsia="en-US"/>
        </w:rPr>
      </w:pPr>
      <w:r w:rsidRPr="00467DEF">
        <w:rPr>
          <w:rFonts w:ascii="Arial" w:hAnsi="Arial" w:cs="Arial"/>
          <w:b/>
          <w:bCs/>
          <w:sz w:val="24"/>
          <w:lang w:val="en-US" w:eastAsia="en-US"/>
        </w:rPr>
        <w:t>Document for:</w:t>
      </w:r>
      <w:r w:rsidRPr="00467DEF">
        <w:rPr>
          <w:rFonts w:ascii="Arial" w:hAnsi="Arial" w:cs="Arial"/>
          <w:b/>
          <w:bCs/>
          <w:sz w:val="24"/>
          <w:lang w:val="en-US" w:eastAsia="en-US"/>
        </w:rPr>
        <w:tab/>
        <w:t>Discussion and Decision</w:t>
      </w:r>
    </w:p>
    <w:p w14:paraId="517E1CD6" w14:textId="77777777" w:rsidR="00703220" w:rsidRDefault="00703220" w:rsidP="00703220">
      <w:pPr>
        <w:pStyle w:val="1"/>
      </w:pPr>
      <w:bookmarkStart w:id="1" w:name="_Ref165266342"/>
      <w:r w:rsidRPr="001109BD">
        <w:t>Introduction</w:t>
      </w:r>
      <w:bookmarkEnd w:id="1"/>
    </w:p>
    <w:p w14:paraId="6E250D8A" w14:textId="77777777" w:rsidR="001727DF" w:rsidRPr="003E414D" w:rsidRDefault="00EE1C4C" w:rsidP="003E414D">
      <w:r>
        <w:t>A</w:t>
      </w:r>
      <w:r w:rsidR="001727DF">
        <w:t xml:space="preserve"> new work item</w:t>
      </w:r>
      <w:r>
        <w:t xml:space="preserve"> “</w:t>
      </w:r>
      <w:r w:rsidR="000F7848" w:rsidRPr="000F7848">
        <w:t>NR and MR-DC Measurement Gap Enhancements</w:t>
      </w:r>
      <w:r>
        <w:t>”</w:t>
      </w:r>
      <w:r w:rsidR="001727DF">
        <w:t xml:space="preserve"> [1] has been approved. In the WID, one of the objectives is to </w:t>
      </w:r>
      <w:r w:rsidR="00376652">
        <w:rPr>
          <w:rFonts w:hint="eastAsia"/>
        </w:rPr>
        <w:t>consider</w:t>
      </w:r>
      <w:r w:rsidR="00376652" w:rsidRPr="00376652">
        <w:rPr>
          <w:sz w:val="20"/>
        </w:rPr>
        <w:t xml:space="preserve"> </w:t>
      </w:r>
      <w:r w:rsidR="008E525D" w:rsidRPr="008E525D">
        <w:rPr>
          <w:sz w:val="20"/>
        </w:rPr>
        <w:t>Pre-configured MG pattern(s)</w:t>
      </w:r>
      <w:r w:rsidR="001727DF">
        <w:t>, shown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727DF" w14:paraId="755FA4E1" w14:textId="77777777" w:rsidTr="00161943">
        <w:tc>
          <w:tcPr>
            <w:tcW w:w="9855" w:type="dxa"/>
            <w:shd w:val="clear" w:color="auto" w:fill="auto"/>
          </w:tcPr>
          <w:p w14:paraId="1E855D99" w14:textId="77777777" w:rsidR="008E525D" w:rsidRPr="007A7458" w:rsidRDefault="008E525D" w:rsidP="008E525D">
            <w:pPr>
              <w:pStyle w:val="af9"/>
              <w:spacing w:before="0" w:beforeAutospacing="0" w:after="120" w:afterAutospacing="0"/>
              <w:ind w:left="720"/>
              <w:rPr>
                <w:sz w:val="20"/>
                <w:szCs w:val="20"/>
              </w:rPr>
            </w:pPr>
            <w:r w:rsidRPr="007A7458">
              <w:rPr>
                <w:sz w:val="20"/>
                <w:szCs w:val="20"/>
              </w:rPr>
              <w:t xml:space="preserve">Pre-configured MG pattern(s) (fast MG configuration) [RAN4, RAN2] </w:t>
            </w:r>
          </w:p>
          <w:p w14:paraId="7D6470CC" w14:textId="77777777" w:rsidR="008E525D" w:rsidRPr="007A7458" w:rsidRDefault="008E525D" w:rsidP="009F0DAE">
            <w:pPr>
              <w:pStyle w:val="af9"/>
              <w:numPr>
                <w:ilvl w:val="1"/>
                <w:numId w:val="7"/>
              </w:numPr>
              <w:spacing w:before="0" w:beforeAutospacing="0" w:after="120" w:afterAutospacing="0"/>
              <w:ind w:hanging="357"/>
              <w:rPr>
                <w:sz w:val="20"/>
                <w:szCs w:val="20"/>
              </w:rPr>
            </w:pPr>
            <w:r w:rsidRPr="007A7458">
              <w:rPr>
                <w:sz w:val="20"/>
                <w:szCs w:val="20"/>
              </w:rPr>
              <w:t>RRM requirements for pre-configured MG pattern(s) [RAN4]</w:t>
            </w:r>
          </w:p>
          <w:p w14:paraId="1148477C" w14:textId="77777777" w:rsidR="008E525D" w:rsidRPr="0049124B" w:rsidRDefault="008E525D" w:rsidP="009F0DAE">
            <w:pPr>
              <w:pStyle w:val="af9"/>
              <w:numPr>
                <w:ilvl w:val="2"/>
                <w:numId w:val="8"/>
              </w:numPr>
              <w:spacing w:before="0" w:beforeAutospacing="0" w:after="120" w:afterAutospacing="0"/>
              <w:ind w:hanging="317"/>
              <w:rPr>
                <w:sz w:val="20"/>
                <w:szCs w:val="20"/>
              </w:rPr>
            </w:pPr>
            <w:r w:rsidRPr="0049124B">
              <w:rPr>
                <w:sz w:val="20"/>
                <w:szCs w:val="20"/>
              </w:rPr>
              <w:t>Study</w:t>
            </w:r>
            <w:r w:rsidRPr="00A65531">
              <w:rPr>
                <w:sz w:val="20"/>
                <w:szCs w:val="20"/>
              </w:rPr>
              <w:t xml:space="preserve"> </w:t>
            </w:r>
            <w:r>
              <w:rPr>
                <w:sz w:val="20"/>
                <w:szCs w:val="20"/>
              </w:rPr>
              <w:t>requirements of</w:t>
            </w:r>
            <w:r w:rsidRPr="0049124B">
              <w:rPr>
                <w:sz w:val="20"/>
                <w:szCs w:val="20"/>
              </w:rPr>
              <w:t xml:space="preserve"> the mechanisms of activation/deactivation of MG following a DCI or timer based BWP switch, e.g., per BWP MG configuration</w:t>
            </w:r>
          </w:p>
          <w:p w14:paraId="1CEB1FD0" w14:textId="77777777" w:rsidR="008E525D" w:rsidRPr="007A7458" w:rsidRDefault="008E525D" w:rsidP="009F0DAE">
            <w:pPr>
              <w:pStyle w:val="af9"/>
              <w:numPr>
                <w:ilvl w:val="2"/>
                <w:numId w:val="8"/>
              </w:numPr>
              <w:spacing w:before="0" w:beforeAutospacing="0" w:after="120" w:afterAutospacing="0"/>
              <w:ind w:hanging="317"/>
              <w:rPr>
                <w:sz w:val="20"/>
                <w:szCs w:val="20"/>
              </w:rPr>
            </w:pPr>
            <w:r w:rsidRPr="007A7458">
              <w:rPr>
                <w:sz w:val="20"/>
                <w:szCs w:val="20"/>
              </w:rPr>
              <w:t xml:space="preserve">Specification of rules and UE behaviour for activation/deactivation of a MG following a DCI or </w:t>
            </w:r>
            <w:r>
              <w:rPr>
                <w:sz w:val="20"/>
                <w:szCs w:val="20"/>
              </w:rPr>
              <w:t>timer</w:t>
            </w:r>
            <w:r w:rsidRPr="007A7458">
              <w:rPr>
                <w:sz w:val="20"/>
                <w:szCs w:val="20"/>
              </w:rPr>
              <w:t xml:space="preserve"> based BWP switch</w:t>
            </w:r>
          </w:p>
          <w:p w14:paraId="03303825" w14:textId="77777777" w:rsidR="008E525D" w:rsidRPr="007A7458" w:rsidRDefault="008E525D" w:rsidP="009F0DAE">
            <w:pPr>
              <w:pStyle w:val="af9"/>
              <w:numPr>
                <w:ilvl w:val="2"/>
                <w:numId w:val="8"/>
              </w:numPr>
              <w:spacing w:before="0" w:beforeAutospacing="0" w:after="120" w:afterAutospacing="0"/>
              <w:ind w:hanging="317"/>
              <w:rPr>
                <w:sz w:val="20"/>
                <w:szCs w:val="20"/>
              </w:rPr>
            </w:pPr>
            <w:r w:rsidRPr="007A7458">
              <w:rPr>
                <w:sz w:val="20"/>
                <w:szCs w:val="20"/>
              </w:rPr>
              <w:t>Define measurement period requirements with pre-configured MG pattern(s) in the presence of one or more BWP switch per measurement period</w:t>
            </w:r>
          </w:p>
          <w:p w14:paraId="6BE6A527" w14:textId="77777777" w:rsidR="008E525D" w:rsidRPr="007A7458" w:rsidRDefault="008E525D" w:rsidP="009F0DAE">
            <w:pPr>
              <w:pStyle w:val="af9"/>
              <w:numPr>
                <w:ilvl w:val="1"/>
                <w:numId w:val="7"/>
              </w:numPr>
              <w:spacing w:before="0" w:beforeAutospacing="0" w:after="120" w:afterAutospacing="0"/>
              <w:ind w:hanging="357"/>
              <w:rPr>
                <w:sz w:val="20"/>
                <w:szCs w:val="20"/>
              </w:rPr>
            </w:pPr>
            <w:r w:rsidRPr="007A7458">
              <w:rPr>
                <w:sz w:val="20"/>
                <w:szCs w:val="20"/>
              </w:rPr>
              <w:t>Specification of applicability of pre-configured MG pattern(s) [RAN4]</w:t>
            </w:r>
          </w:p>
          <w:p w14:paraId="0A5AAE7A" w14:textId="77777777" w:rsidR="008E525D" w:rsidRDefault="008E525D" w:rsidP="009F0DAE">
            <w:pPr>
              <w:pStyle w:val="af9"/>
              <w:numPr>
                <w:ilvl w:val="1"/>
                <w:numId w:val="7"/>
              </w:numPr>
              <w:spacing w:before="0" w:beforeAutospacing="0" w:after="120" w:afterAutospacing="0"/>
              <w:ind w:hanging="357"/>
              <w:rPr>
                <w:sz w:val="20"/>
                <w:szCs w:val="20"/>
              </w:rPr>
            </w:pPr>
            <w:r>
              <w:rPr>
                <w:sz w:val="20"/>
                <w:szCs w:val="20"/>
              </w:rPr>
              <w:t>Procedures and s</w:t>
            </w:r>
            <w:r w:rsidRPr="007A7458">
              <w:rPr>
                <w:sz w:val="20"/>
                <w:szCs w:val="20"/>
              </w:rPr>
              <w:t>ignaling for pre-configured MG pattern(s) [RAN2]</w:t>
            </w:r>
          </w:p>
          <w:p w14:paraId="53E438B0" w14:textId="77777777" w:rsidR="001727DF" w:rsidRPr="008E525D" w:rsidRDefault="008E525D" w:rsidP="009F0DAE">
            <w:pPr>
              <w:pStyle w:val="af9"/>
              <w:numPr>
                <w:ilvl w:val="2"/>
                <w:numId w:val="8"/>
              </w:numPr>
              <w:spacing w:before="0" w:beforeAutospacing="0" w:after="120" w:afterAutospacing="0"/>
              <w:ind w:hanging="317"/>
              <w:rPr>
                <w:sz w:val="20"/>
                <w:szCs w:val="20"/>
              </w:rPr>
            </w:pPr>
            <w:r>
              <w:rPr>
                <w:sz w:val="20"/>
                <w:szCs w:val="20"/>
              </w:rPr>
              <w:t xml:space="preserve">Specification of protocol impacts of </w:t>
            </w:r>
            <w:r w:rsidRPr="000C7EBF">
              <w:rPr>
                <w:sz w:val="20"/>
                <w:szCs w:val="20"/>
              </w:rPr>
              <w:t>the mechanisms of activation/deactivation of MG following a DCI or timer based BWP switch, e.g., per BWP MG configuration</w:t>
            </w:r>
            <w:r>
              <w:rPr>
                <w:sz w:val="20"/>
                <w:szCs w:val="20"/>
              </w:rPr>
              <w:t xml:space="preserve"> based on RAN4 input</w:t>
            </w:r>
          </w:p>
        </w:tc>
      </w:tr>
    </w:tbl>
    <w:p w14:paraId="4E53245A" w14:textId="77777777" w:rsidR="00B554E8" w:rsidRDefault="001727DF" w:rsidP="00B554E8">
      <w:r>
        <w:t xml:space="preserve">In this contribution, we provide our views on </w:t>
      </w:r>
      <w:r w:rsidR="009B6EFE" w:rsidRPr="007A7458">
        <w:rPr>
          <w:sz w:val="20"/>
        </w:rPr>
        <w:t>Pre-configured MG pattern(s)</w:t>
      </w:r>
      <w:r>
        <w:t>.</w:t>
      </w:r>
    </w:p>
    <w:p w14:paraId="0B1A6751" w14:textId="7822B901" w:rsidR="005655AA" w:rsidRDefault="00703220" w:rsidP="00B554E8">
      <w:pPr>
        <w:pStyle w:val="1"/>
      </w:pPr>
      <w:r>
        <w:rPr>
          <w:rFonts w:hint="eastAsia"/>
        </w:rPr>
        <w:t>Discussion</w:t>
      </w:r>
      <w:bookmarkStart w:id="2" w:name="OLE_LINK1"/>
    </w:p>
    <w:p w14:paraId="67204250" w14:textId="134BE89D" w:rsidR="00B554E8" w:rsidRDefault="00B554E8" w:rsidP="00B554E8">
      <w:pPr>
        <w:pStyle w:val="2"/>
        <w:rPr>
          <w:lang w:eastAsia="zh-CN"/>
        </w:rPr>
      </w:pPr>
      <w:r>
        <w:rPr>
          <w:rFonts w:hint="eastAsia"/>
          <w:lang w:eastAsia="zh-CN"/>
        </w:rPr>
        <w:t>U</w:t>
      </w:r>
      <w:r>
        <w:rPr>
          <w:lang w:eastAsia="zh-CN"/>
        </w:rPr>
        <w:t xml:space="preserve">E </w:t>
      </w:r>
      <w:r w:rsidRPr="00B554E8">
        <w:rPr>
          <w:lang w:eastAsia="zh-CN"/>
        </w:rPr>
        <w:t>capabilities for</w:t>
      </w:r>
      <w:r>
        <w:rPr>
          <w:lang w:eastAsia="zh-CN"/>
        </w:rPr>
        <w:t xml:space="preserve"> concurrent gap</w:t>
      </w:r>
    </w:p>
    <w:p w14:paraId="4C70DA9E" w14:textId="48EF858A" w:rsidR="00D313BC" w:rsidRDefault="00D313BC" w:rsidP="00D313BC">
      <w:pPr>
        <w:rPr>
          <w:sz w:val="20"/>
          <w:lang w:val="en-US"/>
        </w:rPr>
      </w:pPr>
      <w:r>
        <w:rPr>
          <w:rFonts w:hint="eastAsia"/>
          <w:sz w:val="20"/>
          <w:lang w:val="en-US"/>
        </w:rPr>
        <w:t>T</w:t>
      </w:r>
      <w:r w:rsidR="00B53E27">
        <w:rPr>
          <w:sz w:val="20"/>
          <w:lang w:val="en-US"/>
        </w:rPr>
        <w:t>he first issue</w:t>
      </w:r>
      <w:r>
        <w:rPr>
          <w:sz w:val="20"/>
          <w:lang w:val="en-US"/>
        </w:rPr>
        <w:t xml:space="preserve"> is whether to define a UE capability to </w:t>
      </w:r>
      <w:r w:rsidR="00944A09">
        <w:rPr>
          <w:sz w:val="20"/>
          <w:lang w:val="en-US"/>
        </w:rPr>
        <w:t xml:space="preserve">indicate </w:t>
      </w:r>
      <w:r w:rsidR="008F50C0">
        <w:rPr>
          <w:sz w:val="20"/>
          <w:lang w:val="en-US"/>
        </w:rPr>
        <w:t>that the UE supports</w:t>
      </w:r>
      <w:r>
        <w:rPr>
          <w:sz w:val="20"/>
          <w:lang w:val="en-US"/>
        </w:rPr>
        <w:t xml:space="preserve"> concurrent gap.</w:t>
      </w:r>
      <w:r w:rsidR="00251056">
        <w:rPr>
          <w:sz w:val="20"/>
          <w:lang w:val="en-US"/>
        </w:rPr>
        <w:t xml:space="preserve"> Since </w:t>
      </w:r>
      <w:r w:rsidR="0050033D">
        <w:rPr>
          <w:sz w:val="20"/>
          <w:lang w:val="en-US"/>
        </w:rPr>
        <w:t xml:space="preserve">multiple gap is also discussed in </w:t>
      </w:r>
      <w:r w:rsidR="00251056">
        <w:rPr>
          <w:sz w:val="20"/>
          <w:lang w:val="en-US"/>
        </w:rPr>
        <w:t>other WI</w:t>
      </w:r>
      <w:r w:rsidR="00403596">
        <w:rPr>
          <w:sz w:val="20"/>
          <w:lang w:val="en-US"/>
        </w:rPr>
        <w:t>D</w:t>
      </w:r>
      <w:r w:rsidR="00F9349E">
        <w:rPr>
          <w:sz w:val="20"/>
          <w:lang w:val="en-US"/>
        </w:rPr>
        <w:t>s</w:t>
      </w:r>
      <w:r w:rsidR="00251056">
        <w:rPr>
          <w:sz w:val="20"/>
          <w:lang w:val="en-US"/>
        </w:rPr>
        <w:t xml:space="preserve"> such as NTN, MU-SIM</w:t>
      </w:r>
      <w:r w:rsidR="00F9349E">
        <w:rPr>
          <w:sz w:val="20"/>
          <w:lang w:val="en-US"/>
        </w:rPr>
        <w:t xml:space="preserve">, so the UE </w:t>
      </w:r>
      <w:r w:rsidR="00403596">
        <w:rPr>
          <w:sz w:val="20"/>
          <w:lang w:val="en-US"/>
        </w:rPr>
        <w:t xml:space="preserve">capability for concurrent gap should be introduced </w:t>
      </w:r>
      <w:r w:rsidR="00403596" w:rsidRPr="00403596">
        <w:rPr>
          <w:sz w:val="20"/>
          <w:lang w:val="en-US"/>
        </w:rPr>
        <w:t>to distinguish</w:t>
      </w:r>
      <w:r w:rsidR="00403596">
        <w:rPr>
          <w:sz w:val="20"/>
          <w:lang w:val="en-US"/>
        </w:rPr>
        <w:t xml:space="preserve"> it with other WIDs</w:t>
      </w:r>
      <w:r w:rsidR="00403596">
        <w:rPr>
          <w:rFonts w:hint="eastAsia"/>
          <w:sz w:val="20"/>
          <w:lang w:val="en-US"/>
        </w:rPr>
        <w:t>.</w:t>
      </w:r>
    </w:p>
    <w:p w14:paraId="1A0852FF" w14:textId="08DB2996" w:rsidR="00885A1C" w:rsidRDefault="00885A1C" w:rsidP="00885A1C">
      <w:pPr>
        <w:rPr>
          <w:b/>
        </w:rPr>
      </w:pPr>
      <w:r>
        <w:rPr>
          <w:b/>
        </w:rPr>
        <w:t>P</w:t>
      </w:r>
      <w:r w:rsidRPr="00E776B8">
        <w:rPr>
          <w:b/>
        </w:rPr>
        <w:t xml:space="preserve">roposal </w:t>
      </w:r>
      <w:r>
        <w:rPr>
          <w:b/>
        </w:rPr>
        <w:t>1</w:t>
      </w:r>
      <w:r w:rsidRPr="00E776B8">
        <w:rPr>
          <w:b/>
        </w:rPr>
        <w:t>:</w:t>
      </w:r>
      <w:r w:rsidRPr="00885A1C">
        <w:rPr>
          <w:b/>
        </w:rPr>
        <w:t xml:space="preserve"> </w:t>
      </w:r>
      <w:r>
        <w:rPr>
          <w:b/>
        </w:rPr>
        <w:t>A</w:t>
      </w:r>
      <w:r w:rsidR="00944A09">
        <w:rPr>
          <w:b/>
        </w:rPr>
        <w:t xml:space="preserve"> UE capability to indicate</w:t>
      </w:r>
      <w:r w:rsidR="008F50C0">
        <w:rPr>
          <w:b/>
        </w:rPr>
        <w:t xml:space="preserve"> that</w:t>
      </w:r>
      <w:r w:rsidR="00944A09">
        <w:rPr>
          <w:b/>
        </w:rPr>
        <w:t xml:space="preserve"> </w:t>
      </w:r>
      <w:r w:rsidRPr="00885A1C">
        <w:rPr>
          <w:b/>
        </w:rPr>
        <w:t>t</w:t>
      </w:r>
      <w:r w:rsidR="008F50C0">
        <w:rPr>
          <w:b/>
        </w:rPr>
        <w:t>he UE supports</w:t>
      </w:r>
      <w:r w:rsidRPr="00885A1C">
        <w:rPr>
          <w:b/>
        </w:rPr>
        <w:t xml:space="preserve"> concurrent gap</w:t>
      </w:r>
      <w:r>
        <w:rPr>
          <w:b/>
        </w:rPr>
        <w:t xml:space="preserve"> can be introduced</w:t>
      </w:r>
      <w:r>
        <w:rPr>
          <w:rFonts w:hint="eastAsia"/>
          <w:b/>
        </w:rPr>
        <w:t>.</w:t>
      </w:r>
    </w:p>
    <w:p w14:paraId="34780D43" w14:textId="1642B088" w:rsidR="00885A1C" w:rsidRPr="00482BA9" w:rsidRDefault="00885A1C" w:rsidP="00885A1C">
      <w:pPr>
        <w:rPr>
          <w:sz w:val="20"/>
          <w:lang w:val="en-US"/>
        </w:rPr>
      </w:pPr>
      <w:r>
        <w:rPr>
          <w:rFonts w:hint="eastAsia"/>
          <w:sz w:val="20"/>
          <w:lang w:val="en-US"/>
        </w:rPr>
        <w:t>In</w:t>
      </w:r>
      <w:r w:rsidR="00B276EE">
        <w:rPr>
          <w:sz w:val="20"/>
          <w:lang w:val="en-US"/>
        </w:rPr>
        <w:t xml:space="preserve"> RAN4 LS [2</w:t>
      </w:r>
      <w:r>
        <w:rPr>
          <w:sz w:val="20"/>
          <w:lang w:val="en-US"/>
        </w:rPr>
        <w:t>]</w:t>
      </w:r>
      <w:r>
        <w:rPr>
          <w:rFonts w:hint="eastAsia"/>
          <w:sz w:val="20"/>
          <w:lang w:val="en-US"/>
        </w:rPr>
        <w:t>,</w:t>
      </w:r>
      <w:r>
        <w:rPr>
          <w:sz w:val="20"/>
          <w:lang w:val="en-US"/>
        </w:rPr>
        <w:t xml:space="preserve"> </w:t>
      </w:r>
      <w:r w:rsidRPr="00482BA9">
        <w:rPr>
          <w:sz w:val="20"/>
          <w:lang w:val="en-US"/>
        </w:rPr>
        <w:t xml:space="preserve">For UE not capable of per-FR MG, at maximum </w:t>
      </w:r>
      <w:r>
        <w:rPr>
          <w:sz w:val="20"/>
          <w:lang w:val="en-US"/>
        </w:rPr>
        <w:t>2 per-UE MGs can be configured. F</w:t>
      </w:r>
      <w:r w:rsidRPr="00482BA9">
        <w:rPr>
          <w:sz w:val="20"/>
          <w:lang w:val="en-US"/>
        </w:rPr>
        <w:t>or UE capable of per-FR MG, the following configurations are supported: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134"/>
        <w:gridCol w:w="1134"/>
        <w:gridCol w:w="850"/>
        <w:gridCol w:w="1276"/>
      </w:tblGrid>
      <w:tr w:rsidR="00885A1C" w:rsidRPr="00482BA9" w14:paraId="36A39580" w14:textId="77777777" w:rsidTr="00DA458B">
        <w:trPr>
          <w:trHeight w:val="325"/>
          <w:jc w:val="center"/>
        </w:trPr>
        <w:tc>
          <w:tcPr>
            <w:tcW w:w="988" w:type="dxa"/>
            <w:vMerge w:val="restart"/>
            <w:shd w:val="clear" w:color="auto" w:fill="auto"/>
            <w:vAlign w:val="center"/>
          </w:tcPr>
          <w:p w14:paraId="7CA18E7D" w14:textId="77777777" w:rsidR="00885A1C" w:rsidRPr="00482BA9" w:rsidRDefault="00885A1C" w:rsidP="00DA458B">
            <w:pPr>
              <w:spacing w:after="0" w:line="240" w:lineRule="auto"/>
              <w:jc w:val="center"/>
              <w:rPr>
                <w:rFonts w:ascii="Calibri" w:hAnsi="Calibri" w:cs="Calibri"/>
                <w:b/>
                <w:bCs/>
                <w:sz w:val="20"/>
                <w:lang w:val="en-US"/>
              </w:rPr>
            </w:pPr>
            <w:r w:rsidRPr="00482BA9">
              <w:rPr>
                <w:rFonts w:ascii="Calibri" w:hAnsi="Calibri" w:cs="Calibri"/>
                <w:b/>
                <w:bCs/>
                <w:sz w:val="20"/>
                <w:lang w:val="en-US"/>
              </w:rPr>
              <w:t>Index</w:t>
            </w:r>
          </w:p>
        </w:tc>
        <w:tc>
          <w:tcPr>
            <w:tcW w:w="3118" w:type="dxa"/>
            <w:gridSpan w:val="3"/>
            <w:shd w:val="clear" w:color="auto" w:fill="auto"/>
            <w:vAlign w:val="center"/>
          </w:tcPr>
          <w:p w14:paraId="5CE458BB" w14:textId="77777777" w:rsidR="00885A1C" w:rsidRPr="00482BA9" w:rsidRDefault="00885A1C" w:rsidP="00DA458B">
            <w:pPr>
              <w:spacing w:after="0" w:line="240" w:lineRule="auto"/>
              <w:jc w:val="center"/>
              <w:rPr>
                <w:rFonts w:ascii="Calibri" w:hAnsi="Calibri" w:cs="Calibri"/>
                <w:b/>
                <w:bCs/>
                <w:sz w:val="20"/>
                <w:lang w:val="en-US"/>
              </w:rPr>
            </w:pPr>
            <w:r w:rsidRPr="00482BA9">
              <w:rPr>
                <w:rFonts w:ascii="Calibri" w:hAnsi="Calibri" w:cs="Calibri"/>
                <w:b/>
                <w:bCs/>
                <w:sz w:val="20"/>
                <w:lang w:val="en-US"/>
              </w:rPr>
              <w:t xml:space="preserve"># of </w:t>
            </w:r>
            <w:r w:rsidRPr="00482BA9">
              <w:rPr>
                <w:rFonts w:ascii="Calibri" w:hAnsi="Calibri" w:cs="Calibri"/>
                <w:b/>
                <w:bCs/>
                <w:sz w:val="20"/>
              </w:rPr>
              <w:t>simultaneous MG</w:t>
            </w:r>
          </w:p>
        </w:tc>
        <w:tc>
          <w:tcPr>
            <w:tcW w:w="1276" w:type="dxa"/>
            <w:vMerge w:val="restart"/>
            <w:shd w:val="clear" w:color="auto" w:fill="auto"/>
          </w:tcPr>
          <w:p w14:paraId="3F2CD992" w14:textId="77777777" w:rsidR="00885A1C" w:rsidRPr="00482BA9" w:rsidRDefault="00885A1C" w:rsidP="00DA458B">
            <w:pPr>
              <w:spacing w:after="0" w:line="240" w:lineRule="auto"/>
              <w:jc w:val="center"/>
              <w:rPr>
                <w:rFonts w:ascii="Calibri" w:hAnsi="Calibri" w:cs="Calibri"/>
                <w:b/>
                <w:bCs/>
                <w:sz w:val="20"/>
                <w:lang w:val="en-US"/>
              </w:rPr>
            </w:pPr>
            <w:r w:rsidRPr="00482BA9">
              <w:rPr>
                <w:rFonts w:ascii="Calibri" w:hAnsi="Calibri" w:cs="Calibri"/>
                <w:b/>
                <w:bCs/>
                <w:sz w:val="20"/>
                <w:lang w:val="en-US"/>
              </w:rPr>
              <w:t>RAN4 conclusion</w:t>
            </w:r>
          </w:p>
        </w:tc>
      </w:tr>
      <w:tr w:rsidR="00885A1C" w:rsidRPr="00482BA9" w14:paraId="01AC30CF" w14:textId="77777777" w:rsidTr="00DA458B">
        <w:trPr>
          <w:trHeight w:val="170"/>
          <w:jc w:val="center"/>
        </w:trPr>
        <w:tc>
          <w:tcPr>
            <w:tcW w:w="988" w:type="dxa"/>
            <w:vMerge/>
            <w:shd w:val="clear" w:color="auto" w:fill="auto"/>
            <w:vAlign w:val="center"/>
          </w:tcPr>
          <w:p w14:paraId="3CAB12B6" w14:textId="77777777" w:rsidR="00885A1C" w:rsidRPr="00482BA9" w:rsidRDefault="00885A1C" w:rsidP="00DA458B">
            <w:pPr>
              <w:spacing w:after="0" w:line="240" w:lineRule="auto"/>
              <w:jc w:val="center"/>
              <w:rPr>
                <w:rFonts w:ascii="Calibri" w:hAnsi="Calibri" w:cs="Calibri"/>
                <w:b/>
                <w:bCs/>
                <w:sz w:val="20"/>
                <w:lang w:val="en-US"/>
              </w:rPr>
            </w:pPr>
          </w:p>
        </w:tc>
        <w:tc>
          <w:tcPr>
            <w:tcW w:w="1134" w:type="dxa"/>
            <w:shd w:val="clear" w:color="auto" w:fill="auto"/>
            <w:vAlign w:val="center"/>
          </w:tcPr>
          <w:p w14:paraId="09F9A756" w14:textId="77777777" w:rsidR="00885A1C" w:rsidRPr="00482BA9" w:rsidRDefault="00885A1C" w:rsidP="00DA458B">
            <w:pPr>
              <w:spacing w:after="0" w:line="240" w:lineRule="auto"/>
              <w:jc w:val="center"/>
              <w:rPr>
                <w:rFonts w:ascii="Calibri" w:hAnsi="Calibri" w:cs="Calibri"/>
                <w:b/>
                <w:bCs/>
                <w:sz w:val="20"/>
                <w:lang w:val="en-US"/>
              </w:rPr>
            </w:pPr>
            <w:r w:rsidRPr="00482BA9">
              <w:rPr>
                <w:rFonts w:ascii="Calibri" w:hAnsi="Calibri" w:cs="Calibri"/>
                <w:b/>
                <w:bCs/>
                <w:sz w:val="20"/>
                <w:lang w:val="en-US"/>
              </w:rPr>
              <w:t>Per-FR1</w:t>
            </w:r>
          </w:p>
        </w:tc>
        <w:tc>
          <w:tcPr>
            <w:tcW w:w="1134" w:type="dxa"/>
            <w:shd w:val="clear" w:color="auto" w:fill="auto"/>
            <w:vAlign w:val="center"/>
          </w:tcPr>
          <w:p w14:paraId="49955234" w14:textId="77777777" w:rsidR="00885A1C" w:rsidRPr="00482BA9" w:rsidRDefault="00885A1C" w:rsidP="00DA458B">
            <w:pPr>
              <w:spacing w:after="0" w:line="240" w:lineRule="auto"/>
              <w:jc w:val="center"/>
              <w:rPr>
                <w:rFonts w:ascii="Calibri" w:hAnsi="Calibri" w:cs="Calibri"/>
                <w:b/>
                <w:bCs/>
                <w:sz w:val="20"/>
                <w:lang w:val="en-US"/>
              </w:rPr>
            </w:pPr>
            <w:r w:rsidRPr="00482BA9">
              <w:rPr>
                <w:rFonts w:ascii="Calibri" w:hAnsi="Calibri" w:cs="Calibri"/>
                <w:b/>
                <w:bCs/>
                <w:sz w:val="20"/>
                <w:lang w:val="en-US"/>
              </w:rPr>
              <w:t>Per-FR2</w:t>
            </w:r>
          </w:p>
        </w:tc>
        <w:tc>
          <w:tcPr>
            <w:tcW w:w="850" w:type="dxa"/>
            <w:shd w:val="clear" w:color="auto" w:fill="auto"/>
            <w:vAlign w:val="center"/>
          </w:tcPr>
          <w:p w14:paraId="007F6511" w14:textId="77777777" w:rsidR="00885A1C" w:rsidRPr="00482BA9" w:rsidRDefault="00885A1C" w:rsidP="00DA458B">
            <w:pPr>
              <w:spacing w:after="0" w:line="240" w:lineRule="auto"/>
              <w:jc w:val="center"/>
              <w:rPr>
                <w:rFonts w:ascii="Calibri" w:hAnsi="Calibri" w:cs="Calibri"/>
                <w:b/>
                <w:bCs/>
                <w:sz w:val="20"/>
                <w:lang w:val="en-US"/>
              </w:rPr>
            </w:pPr>
            <w:r w:rsidRPr="00482BA9">
              <w:rPr>
                <w:rFonts w:ascii="Calibri" w:hAnsi="Calibri" w:cs="Calibri"/>
                <w:b/>
                <w:bCs/>
                <w:sz w:val="20"/>
                <w:lang w:val="en-US"/>
              </w:rPr>
              <w:t>Per-UE</w:t>
            </w:r>
          </w:p>
        </w:tc>
        <w:tc>
          <w:tcPr>
            <w:tcW w:w="1276" w:type="dxa"/>
            <w:vMerge/>
            <w:shd w:val="clear" w:color="auto" w:fill="auto"/>
          </w:tcPr>
          <w:p w14:paraId="3254FE4A" w14:textId="77777777" w:rsidR="00885A1C" w:rsidRPr="00482BA9" w:rsidRDefault="00885A1C" w:rsidP="00DA458B">
            <w:pPr>
              <w:spacing w:after="0" w:line="240" w:lineRule="auto"/>
              <w:jc w:val="center"/>
              <w:rPr>
                <w:rFonts w:ascii="Calibri" w:hAnsi="Calibri" w:cs="Calibri"/>
                <w:b/>
                <w:bCs/>
                <w:sz w:val="20"/>
                <w:lang w:val="en-US"/>
              </w:rPr>
            </w:pPr>
          </w:p>
        </w:tc>
      </w:tr>
      <w:tr w:rsidR="00885A1C" w:rsidRPr="00482BA9" w14:paraId="3CFF8866" w14:textId="77777777" w:rsidTr="00DA458B">
        <w:trPr>
          <w:trHeight w:val="325"/>
          <w:jc w:val="center"/>
        </w:trPr>
        <w:tc>
          <w:tcPr>
            <w:tcW w:w="988" w:type="dxa"/>
            <w:shd w:val="clear" w:color="auto" w:fill="auto"/>
            <w:vAlign w:val="center"/>
          </w:tcPr>
          <w:p w14:paraId="45D91E99" w14:textId="77777777" w:rsidR="00885A1C" w:rsidRPr="00482BA9" w:rsidRDefault="00885A1C" w:rsidP="00DA458B">
            <w:pPr>
              <w:spacing w:after="0" w:line="240" w:lineRule="auto"/>
              <w:jc w:val="center"/>
              <w:rPr>
                <w:rFonts w:ascii="Calibri" w:hAnsi="Calibri" w:cs="Calibri"/>
                <w:b/>
                <w:bCs/>
                <w:sz w:val="20"/>
                <w:lang w:val="en-US"/>
              </w:rPr>
            </w:pPr>
            <w:r w:rsidRPr="00482BA9">
              <w:rPr>
                <w:rFonts w:ascii="Calibri" w:hAnsi="Calibri" w:cs="Calibri"/>
                <w:b/>
                <w:bCs/>
                <w:sz w:val="20"/>
                <w:lang w:val="en-US"/>
              </w:rPr>
              <w:t>0</w:t>
            </w:r>
          </w:p>
        </w:tc>
        <w:tc>
          <w:tcPr>
            <w:tcW w:w="1134" w:type="dxa"/>
            <w:shd w:val="clear" w:color="auto" w:fill="auto"/>
            <w:vAlign w:val="center"/>
          </w:tcPr>
          <w:p w14:paraId="3577A7EB" w14:textId="77777777" w:rsidR="00885A1C" w:rsidRPr="00482BA9" w:rsidRDefault="00885A1C" w:rsidP="00DA458B">
            <w:pPr>
              <w:spacing w:after="0" w:line="240" w:lineRule="auto"/>
              <w:jc w:val="center"/>
              <w:rPr>
                <w:rFonts w:ascii="Calibri" w:hAnsi="Calibri" w:cs="Calibri"/>
                <w:b/>
                <w:bCs/>
                <w:sz w:val="20"/>
                <w:lang w:val="en-US"/>
              </w:rPr>
            </w:pPr>
            <w:r w:rsidRPr="00482BA9">
              <w:rPr>
                <w:rFonts w:ascii="Calibri" w:hAnsi="Calibri" w:cs="Calibri"/>
                <w:b/>
                <w:bCs/>
                <w:sz w:val="20"/>
                <w:lang w:val="en-US"/>
              </w:rPr>
              <w:t>2</w:t>
            </w:r>
          </w:p>
        </w:tc>
        <w:tc>
          <w:tcPr>
            <w:tcW w:w="1134" w:type="dxa"/>
            <w:shd w:val="clear" w:color="auto" w:fill="auto"/>
            <w:vAlign w:val="center"/>
          </w:tcPr>
          <w:p w14:paraId="4A71AA60" w14:textId="77777777" w:rsidR="00885A1C" w:rsidRPr="00482BA9" w:rsidRDefault="00885A1C" w:rsidP="00DA458B">
            <w:pPr>
              <w:spacing w:after="0" w:line="240" w:lineRule="auto"/>
              <w:jc w:val="center"/>
              <w:rPr>
                <w:rFonts w:ascii="Calibri" w:hAnsi="Calibri" w:cs="Calibri"/>
                <w:b/>
                <w:bCs/>
                <w:sz w:val="20"/>
                <w:lang w:val="en-US"/>
              </w:rPr>
            </w:pPr>
            <w:r w:rsidRPr="00482BA9">
              <w:rPr>
                <w:rFonts w:ascii="Calibri" w:hAnsi="Calibri" w:cs="Calibri"/>
                <w:b/>
                <w:bCs/>
                <w:sz w:val="20"/>
                <w:lang w:val="en-US"/>
              </w:rPr>
              <w:t>1</w:t>
            </w:r>
          </w:p>
        </w:tc>
        <w:tc>
          <w:tcPr>
            <w:tcW w:w="850" w:type="dxa"/>
            <w:shd w:val="clear" w:color="auto" w:fill="auto"/>
            <w:vAlign w:val="center"/>
          </w:tcPr>
          <w:p w14:paraId="05A21413" w14:textId="77777777" w:rsidR="00885A1C" w:rsidRPr="00482BA9" w:rsidRDefault="00885A1C" w:rsidP="00DA458B">
            <w:pPr>
              <w:spacing w:after="0" w:line="240" w:lineRule="auto"/>
              <w:jc w:val="center"/>
              <w:rPr>
                <w:rFonts w:ascii="Calibri" w:hAnsi="Calibri" w:cs="Calibri"/>
                <w:b/>
                <w:bCs/>
                <w:sz w:val="20"/>
                <w:lang w:val="en-US"/>
              </w:rPr>
            </w:pPr>
            <w:r w:rsidRPr="00482BA9">
              <w:rPr>
                <w:rFonts w:ascii="Calibri" w:hAnsi="Calibri" w:cs="Calibri"/>
                <w:b/>
                <w:bCs/>
                <w:sz w:val="20"/>
                <w:lang w:val="en-US"/>
              </w:rPr>
              <w:t>0</w:t>
            </w:r>
          </w:p>
        </w:tc>
        <w:tc>
          <w:tcPr>
            <w:tcW w:w="1276" w:type="dxa"/>
            <w:shd w:val="clear" w:color="auto" w:fill="auto"/>
          </w:tcPr>
          <w:p w14:paraId="35E8BF4C" w14:textId="77777777" w:rsidR="00885A1C" w:rsidRPr="00482BA9" w:rsidRDefault="00885A1C" w:rsidP="00DA458B">
            <w:pPr>
              <w:spacing w:after="0" w:line="240" w:lineRule="auto"/>
              <w:jc w:val="left"/>
              <w:rPr>
                <w:rFonts w:ascii="Calibri" w:hAnsi="Calibri" w:cs="Calibri"/>
                <w:bCs/>
                <w:sz w:val="20"/>
                <w:lang w:val="en-US"/>
              </w:rPr>
            </w:pPr>
            <w:r w:rsidRPr="00482BA9">
              <w:rPr>
                <w:rFonts w:ascii="Calibri" w:hAnsi="Calibri" w:cs="Calibri"/>
                <w:bCs/>
                <w:sz w:val="20"/>
                <w:lang w:val="en-US"/>
              </w:rPr>
              <w:t>Supported</w:t>
            </w:r>
          </w:p>
        </w:tc>
      </w:tr>
      <w:tr w:rsidR="00885A1C" w:rsidRPr="00482BA9" w14:paraId="7DE131E4" w14:textId="77777777" w:rsidTr="00DA458B">
        <w:trPr>
          <w:trHeight w:val="325"/>
          <w:jc w:val="center"/>
        </w:trPr>
        <w:tc>
          <w:tcPr>
            <w:tcW w:w="988" w:type="dxa"/>
            <w:shd w:val="clear" w:color="auto" w:fill="auto"/>
            <w:vAlign w:val="center"/>
          </w:tcPr>
          <w:p w14:paraId="322076F7" w14:textId="77777777" w:rsidR="00885A1C" w:rsidRPr="00482BA9" w:rsidRDefault="00885A1C" w:rsidP="00DA458B">
            <w:pPr>
              <w:spacing w:after="0" w:line="240" w:lineRule="auto"/>
              <w:jc w:val="center"/>
              <w:rPr>
                <w:rFonts w:ascii="Calibri" w:hAnsi="Calibri" w:cs="Calibri"/>
                <w:b/>
                <w:bCs/>
                <w:sz w:val="20"/>
                <w:lang w:val="en-US"/>
              </w:rPr>
            </w:pPr>
            <w:r w:rsidRPr="00482BA9">
              <w:rPr>
                <w:rFonts w:ascii="Calibri" w:hAnsi="Calibri" w:cs="Calibri"/>
                <w:b/>
                <w:bCs/>
                <w:sz w:val="20"/>
                <w:lang w:val="en-US"/>
              </w:rPr>
              <w:t>1</w:t>
            </w:r>
          </w:p>
        </w:tc>
        <w:tc>
          <w:tcPr>
            <w:tcW w:w="1134" w:type="dxa"/>
            <w:shd w:val="clear" w:color="auto" w:fill="auto"/>
            <w:vAlign w:val="center"/>
          </w:tcPr>
          <w:p w14:paraId="2280A744" w14:textId="77777777" w:rsidR="00885A1C" w:rsidRPr="00482BA9" w:rsidRDefault="00885A1C" w:rsidP="00DA458B">
            <w:pPr>
              <w:spacing w:after="0" w:line="240" w:lineRule="auto"/>
              <w:jc w:val="center"/>
              <w:rPr>
                <w:rFonts w:ascii="Calibri" w:hAnsi="Calibri" w:cs="Calibri"/>
                <w:b/>
                <w:bCs/>
                <w:sz w:val="20"/>
                <w:lang w:val="en-US"/>
              </w:rPr>
            </w:pPr>
            <w:r w:rsidRPr="00482BA9">
              <w:rPr>
                <w:rFonts w:ascii="Calibri" w:hAnsi="Calibri" w:cs="Calibri"/>
                <w:b/>
                <w:bCs/>
                <w:sz w:val="20"/>
                <w:lang w:val="en-US"/>
              </w:rPr>
              <w:t>1</w:t>
            </w:r>
          </w:p>
        </w:tc>
        <w:tc>
          <w:tcPr>
            <w:tcW w:w="1134" w:type="dxa"/>
            <w:shd w:val="clear" w:color="auto" w:fill="auto"/>
            <w:vAlign w:val="center"/>
          </w:tcPr>
          <w:p w14:paraId="3C9DA4C2" w14:textId="77777777" w:rsidR="00885A1C" w:rsidRPr="00482BA9" w:rsidRDefault="00885A1C" w:rsidP="00DA458B">
            <w:pPr>
              <w:spacing w:after="0" w:line="240" w:lineRule="auto"/>
              <w:jc w:val="center"/>
              <w:rPr>
                <w:rFonts w:ascii="Calibri" w:hAnsi="Calibri" w:cs="Calibri"/>
                <w:b/>
                <w:bCs/>
                <w:sz w:val="20"/>
                <w:lang w:val="en-US"/>
              </w:rPr>
            </w:pPr>
            <w:r w:rsidRPr="00482BA9">
              <w:rPr>
                <w:rFonts w:ascii="Calibri" w:hAnsi="Calibri" w:cs="Calibri"/>
                <w:b/>
                <w:bCs/>
                <w:sz w:val="20"/>
                <w:lang w:val="en-US"/>
              </w:rPr>
              <w:t>2</w:t>
            </w:r>
          </w:p>
        </w:tc>
        <w:tc>
          <w:tcPr>
            <w:tcW w:w="850" w:type="dxa"/>
            <w:shd w:val="clear" w:color="auto" w:fill="auto"/>
            <w:vAlign w:val="center"/>
          </w:tcPr>
          <w:p w14:paraId="06C68424" w14:textId="77777777" w:rsidR="00885A1C" w:rsidRPr="00482BA9" w:rsidRDefault="00885A1C" w:rsidP="00DA458B">
            <w:pPr>
              <w:spacing w:after="0" w:line="240" w:lineRule="auto"/>
              <w:jc w:val="center"/>
              <w:rPr>
                <w:rFonts w:ascii="Calibri" w:hAnsi="Calibri" w:cs="Calibri"/>
                <w:b/>
                <w:bCs/>
                <w:sz w:val="20"/>
                <w:lang w:val="en-US"/>
              </w:rPr>
            </w:pPr>
            <w:r w:rsidRPr="00482BA9">
              <w:rPr>
                <w:rFonts w:ascii="Calibri" w:hAnsi="Calibri" w:cs="Calibri"/>
                <w:b/>
                <w:bCs/>
                <w:sz w:val="20"/>
                <w:lang w:val="en-US"/>
              </w:rPr>
              <w:t>0</w:t>
            </w:r>
          </w:p>
        </w:tc>
        <w:tc>
          <w:tcPr>
            <w:tcW w:w="1276" w:type="dxa"/>
            <w:shd w:val="clear" w:color="auto" w:fill="auto"/>
          </w:tcPr>
          <w:p w14:paraId="08C80E81" w14:textId="77777777" w:rsidR="00885A1C" w:rsidRPr="00482BA9" w:rsidRDefault="00885A1C" w:rsidP="00DA458B">
            <w:pPr>
              <w:spacing w:after="0" w:line="240" w:lineRule="auto"/>
              <w:jc w:val="left"/>
              <w:rPr>
                <w:rFonts w:ascii="Calibri" w:hAnsi="Calibri" w:cs="Calibri"/>
                <w:bCs/>
                <w:sz w:val="20"/>
                <w:lang w:val="en-US"/>
              </w:rPr>
            </w:pPr>
            <w:r w:rsidRPr="00482BA9">
              <w:rPr>
                <w:rFonts w:ascii="Calibri" w:hAnsi="Calibri" w:cs="Calibri"/>
                <w:bCs/>
                <w:sz w:val="20"/>
                <w:lang w:val="en-US"/>
              </w:rPr>
              <w:t>Supported</w:t>
            </w:r>
          </w:p>
        </w:tc>
      </w:tr>
      <w:tr w:rsidR="00885A1C" w:rsidRPr="00482BA9" w14:paraId="79716E6C" w14:textId="77777777" w:rsidTr="00DA458B">
        <w:trPr>
          <w:trHeight w:val="325"/>
          <w:jc w:val="center"/>
        </w:trPr>
        <w:tc>
          <w:tcPr>
            <w:tcW w:w="988" w:type="dxa"/>
            <w:shd w:val="clear" w:color="auto" w:fill="auto"/>
            <w:vAlign w:val="center"/>
          </w:tcPr>
          <w:p w14:paraId="4343FF86" w14:textId="77777777" w:rsidR="00885A1C" w:rsidRPr="00482BA9" w:rsidRDefault="00885A1C" w:rsidP="00DA458B">
            <w:pPr>
              <w:spacing w:after="0" w:line="240" w:lineRule="auto"/>
              <w:jc w:val="center"/>
              <w:rPr>
                <w:rFonts w:ascii="Calibri" w:hAnsi="Calibri" w:cs="Calibri"/>
                <w:b/>
                <w:bCs/>
                <w:sz w:val="20"/>
                <w:lang w:val="en-US"/>
              </w:rPr>
            </w:pPr>
            <w:r w:rsidRPr="00482BA9">
              <w:rPr>
                <w:rFonts w:ascii="Calibri" w:hAnsi="Calibri" w:cs="Calibri"/>
                <w:b/>
                <w:bCs/>
                <w:sz w:val="20"/>
                <w:lang w:val="en-US"/>
              </w:rPr>
              <w:lastRenderedPageBreak/>
              <w:t>2</w:t>
            </w:r>
          </w:p>
        </w:tc>
        <w:tc>
          <w:tcPr>
            <w:tcW w:w="1134" w:type="dxa"/>
            <w:shd w:val="clear" w:color="auto" w:fill="auto"/>
            <w:vAlign w:val="center"/>
          </w:tcPr>
          <w:p w14:paraId="22AE8FB9" w14:textId="77777777" w:rsidR="00885A1C" w:rsidRPr="00482BA9" w:rsidRDefault="00885A1C" w:rsidP="00DA458B">
            <w:pPr>
              <w:spacing w:after="0" w:line="240" w:lineRule="auto"/>
              <w:jc w:val="center"/>
              <w:rPr>
                <w:rFonts w:ascii="Calibri" w:hAnsi="Calibri" w:cs="Calibri"/>
                <w:b/>
                <w:bCs/>
                <w:sz w:val="20"/>
                <w:lang w:val="en-US"/>
              </w:rPr>
            </w:pPr>
            <w:r w:rsidRPr="00482BA9">
              <w:rPr>
                <w:rFonts w:ascii="Calibri" w:hAnsi="Calibri" w:cs="Calibri"/>
                <w:b/>
                <w:bCs/>
                <w:sz w:val="20"/>
                <w:lang w:val="en-US"/>
              </w:rPr>
              <w:t>0</w:t>
            </w:r>
          </w:p>
        </w:tc>
        <w:tc>
          <w:tcPr>
            <w:tcW w:w="1134" w:type="dxa"/>
            <w:shd w:val="clear" w:color="auto" w:fill="auto"/>
            <w:vAlign w:val="center"/>
          </w:tcPr>
          <w:p w14:paraId="1DCC7018" w14:textId="77777777" w:rsidR="00885A1C" w:rsidRPr="00482BA9" w:rsidRDefault="00885A1C" w:rsidP="00DA458B">
            <w:pPr>
              <w:spacing w:after="0" w:line="240" w:lineRule="auto"/>
              <w:jc w:val="center"/>
              <w:rPr>
                <w:rFonts w:ascii="Calibri" w:hAnsi="Calibri" w:cs="Calibri"/>
                <w:b/>
                <w:bCs/>
                <w:sz w:val="20"/>
                <w:lang w:val="en-US"/>
              </w:rPr>
            </w:pPr>
            <w:r w:rsidRPr="00482BA9">
              <w:rPr>
                <w:rFonts w:ascii="Calibri" w:hAnsi="Calibri" w:cs="Calibri"/>
                <w:b/>
                <w:bCs/>
                <w:sz w:val="20"/>
                <w:lang w:val="en-US"/>
              </w:rPr>
              <w:t>0</w:t>
            </w:r>
          </w:p>
        </w:tc>
        <w:tc>
          <w:tcPr>
            <w:tcW w:w="850" w:type="dxa"/>
            <w:shd w:val="clear" w:color="auto" w:fill="auto"/>
            <w:vAlign w:val="center"/>
          </w:tcPr>
          <w:p w14:paraId="46F511EC" w14:textId="77777777" w:rsidR="00885A1C" w:rsidRPr="00482BA9" w:rsidRDefault="00885A1C" w:rsidP="00DA458B">
            <w:pPr>
              <w:spacing w:after="0" w:line="240" w:lineRule="auto"/>
              <w:jc w:val="center"/>
              <w:rPr>
                <w:rFonts w:ascii="Calibri" w:hAnsi="Calibri" w:cs="Calibri"/>
                <w:b/>
                <w:bCs/>
                <w:sz w:val="20"/>
                <w:lang w:val="en-US"/>
              </w:rPr>
            </w:pPr>
            <w:r w:rsidRPr="00482BA9">
              <w:rPr>
                <w:rFonts w:ascii="Calibri" w:hAnsi="Calibri" w:cs="Calibri"/>
                <w:b/>
                <w:bCs/>
                <w:sz w:val="20"/>
                <w:lang w:val="en-US"/>
              </w:rPr>
              <w:t>2</w:t>
            </w:r>
          </w:p>
        </w:tc>
        <w:tc>
          <w:tcPr>
            <w:tcW w:w="1276" w:type="dxa"/>
            <w:shd w:val="clear" w:color="auto" w:fill="auto"/>
          </w:tcPr>
          <w:p w14:paraId="42BD7655" w14:textId="77777777" w:rsidR="00885A1C" w:rsidRPr="00482BA9" w:rsidRDefault="00885A1C" w:rsidP="00DA458B">
            <w:pPr>
              <w:spacing w:after="0" w:line="240" w:lineRule="auto"/>
              <w:jc w:val="left"/>
              <w:rPr>
                <w:rFonts w:ascii="Calibri" w:hAnsi="Calibri" w:cs="Calibri"/>
                <w:bCs/>
                <w:sz w:val="20"/>
                <w:lang w:val="en-US"/>
              </w:rPr>
            </w:pPr>
            <w:r w:rsidRPr="00482BA9">
              <w:rPr>
                <w:rFonts w:ascii="Calibri" w:hAnsi="Calibri" w:cs="Calibri"/>
                <w:bCs/>
                <w:sz w:val="20"/>
                <w:lang w:val="en-US"/>
              </w:rPr>
              <w:t>Supported</w:t>
            </w:r>
          </w:p>
        </w:tc>
      </w:tr>
      <w:tr w:rsidR="00885A1C" w:rsidRPr="00482BA9" w14:paraId="015463C3" w14:textId="77777777" w:rsidTr="00DA458B">
        <w:trPr>
          <w:trHeight w:val="325"/>
          <w:jc w:val="center"/>
        </w:trPr>
        <w:tc>
          <w:tcPr>
            <w:tcW w:w="988" w:type="dxa"/>
            <w:shd w:val="clear" w:color="auto" w:fill="auto"/>
            <w:vAlign w:val="center"/>
          </w:tcPr>
          <w:p w14:paraId="0FA61362" w14:textId="77777777" w:rsidR="00885A1C" w:rsidRPr="00482BA9" w:rsidRDefault="00885A1C" w:rsidP="00DA458B">
            <w:pPr>
              <w:spacing w:after="0" w:line="240" w:lineRule="auto"/>
              <w:jc w:val="center"/>
              <w:rPr>
                <w:rFonts w:ascii="Calibri" w:hAnsi="Calibri" w:cs="Calibri"/>
                <w:b/>
                <w:bCs/>
                <w:sz w:val="20"/>
                <w:lang w:val="en-US"/>
              </w:rPr>
            </w:pPr>
            <w:r w:rsidRPr="00482BA9">
              <w:rPr>
                <w:rFonts w:ascii="Calibri" w:hAnsi="Calibri" w:cs="Calibri"/>
                <w:b/>
                <w:bCs/>
                <w:sz w:val="20"/>
                <w:lang w:val="en-US"/>
              </w:rPr>
              <w:t>3</w:t>
            </w:r>
          </w:p>
        </w:tc>
        <w:tc>
          <w:tcPr>
            <w:tcW w:w="1134" w:type="dxa"/>
            <w:shd w:val="clear" w:color="auto" w:fill="auto"/>
            <w:vAlign w:val="center"/>
          </w:tcPr>
          <w:p w14:paraId="71424AAD" w14:textId="77777777" w:rsidR="00885A1C" w:rsidRPr="00482BA9" w:rsidRDefault="00885A1C" w:rsidP="00DA458B">
            <w:pPr>
              <w:spacing w:after="0" w:line="240" w:lineRule="auto"/>
              <w:jc w:val="center"/>
              <w:rPr>
                <w:rFonts w:ascii="Calibri" w:hAnsi="Calibri" w:cs="Calibri"/>
                <w:b/>
                <w:bCs/>
                <w:sz w:val="20"/>
                <w:lang w:val="en-US"/>
              </w:rPr>
            </w:pPr>
            <w:r w:rsidRPr="00482BA9">
              <w:rPr>
                <w:rFonts w:ascii="Calibri" w:hAnsi="Calibri" w:cs="Calibri"/>
                <w:b/>
                <w:bCs/>
                <w:sz w:val="20"/>
                <w:lang w:val="en-US"/>
              </w:rPr>
              <w:t>1</w:t>
            </w:r>
          </w:p>
        </w:tc>
        <w:tc>
          <w:tcPr>
            <w:tcW w:w="1134" w:type="dxa"/>
            <w:shd w:val="clear" w:color="auto" w:fill="auto"/>
            <w:vAlign w:val="center"/>
          </w:tcPr>
          <w:p w14:paraId="1737B1E8" w14:textId="77777777" w:rsidR="00885A1C" w:rsidRPr="00482BA9" w:rsidRDefault="00885A1C" w:rsidP="00DA458B">
            <w:pPr>
              <w:spacing w:after="0" w:line="240" w:lineRule="auto"/>
              <w:jc w:val="center"/>
              <w:rPr>
                <w:rFonts w:ascii="Calibri" w:hAnsi="Calibri" w:cs="Calibri"/>
                <w:b/>
                <w:bCs/>
                <w:sz w:val="20"/>
                <w:lang w:val="en-US"/>
              </w:rPr>
            </w:pPr>
            <w:r w:rsidRPr="00482BA9">
              <w:rPr>
                <w:rFonts w:ascii="Calibri" w:hAnsi="Calibri" w:cs="Calibri"/>
                <w:b/>
                <w:bCs/>
                <w:sz w:val="20"/>
                <w:lang w:val="en-US"/>
              </w:rPr>
              <w:t>0</w:t>
            </w:r>
          </w:p>
        </w:tc>
        <w:tc>
          <w:tcPr>
            <w:tcW w:w="850" w:type="dxa"/>
            <w:shd w:val="clear" w:color="auto" w:fill="auto"/>
            <w:vAlign w:val="center"/>
          </w:tcPr>
          <w:p w14:paraId="4EB0C9DA" w14:textId="77777777" w:rsidR="00885A1C" w:rsidRPr="00482BA9" w:rsidRDefault="00885A1C" w:rsidP="00DA458B">
            <w:pPr>
              <w:spacing w:after="0" w:line="240" w:lineRule="auto"/>
              <w:jc w:val="center"/>
              <w:rPr>
                <w:rFonts w:ascii="Calibri" w:hAnsi="Calibri" w:cs="Calibri"/>
                <w:b/>
                <w:bCs/>
                <w:sz w:val="20"/>
                <w:lang w:val="en-US"/>
              </w:rPr>
            </w:pPr>
            <w:r w:rsidRPr="00482BA9">
              <w:rPr>
                <w:rFonts w:ascii="Calibri" w:hAnsi="Calibri" w:cs="Calibri"/>
                <w:b/>
                <w:bCs/>
                <w:sz w:val="20"/>
                <w:lang w:val="en-US"/>
              </w:rPr>
              <w:t>1</w:t>
            </w:r>
          </w:p>
        </w:tc>
        <w:tc>
          <w:tcPr>
            <w:tcW w:w="1276" w:type="dxa"/>
            <w:shd w:val="clear" w:color="auto" w:fill="auto"/>
          </w:tcPr>
          <w:p w14:paraId="6F3C8F5A" w14:textId="77777777" w:rsidR="00885A1C" w:rsidRPr="00482BA9" w:rsidRDefault="00885A1C" w:rsidP="00DA458B">
            <w:pPr>
              <w:spacing w:after="0" w:line="240" w:lineRule="auto"/>
              <w:jc w:val="left"/>
              <w:rPr>
                <w:rFonts w:ascii="Calibri" w:hAnsi="Calibri" w:cs="Calibri"/>
                <w:bCs/>
                <w:sz w:val="20"/>
                <w:lang w:val="en-US"/>
              </w:rPr>
            </w:pPr>
            <w:r w:rsidRPr="00482BA9">
              <w:rPr>
                <w:rFonts w:ascii="Calibri" w:hAnsi="Calibri" w:cs="Calibri"/>
                <w:bCs/>
                <w:sz w:val="20"/>
                <w:lang w:val="en-US"/>
              </w:rPr>
              <w:t>FFS</w:t>
            </w:r>
          </w:p>
        </w:tc>
      </w:tr>
      <w:tr w:rsidR="00885A1C" w:rsidRPr="00482BA9" w14:paraId="2924CBAA" w14:textId="77777777" w:rsidTr="00DA458B">
        <w:trPr>
          <w:trHeight w:val="325"/>
          <w:jc w:val="center"/>
        </w:trPr>
        <w:tc>
          <w:tcPr>
            <w:tcW w:w="988" w:type="dxa"/>
            <w:shd w:val="clear" w:color="auto" w:fill="auto"/>
            <w:vAlign w:val="center"/>
          </w:tcPr>
          <w:p w14:paraId="1D83F141" w14:textId="77777777" w:rsidR="00885A1C" w:rsidRPr="00482BA9" w:rsidRDefault="00885A1C" w:rsidP="00DA458B">
            <w:pPr>
              <w:spacing w:after="0" w:line="240" w:lineRule="auto"/>
              <w:jc w:val="center"/>
              <w:rPr>
                <w:rFonts w:ascii="Calibri" w:hAnsi="Calibri" w:cs="Calibri"/>
                <w:b/>
                <w:bCs/>
                <w:sz w:val="20"/>
                <w:lang w:val="en-US"/>
              </w:rPr>
            </w:pPr>
            <w:r w:rsidRPr="00482BA9">
              <w:rPr>
                <w:rFonts w:ascii="Calibri" w:hAnsi="Calibri" w:cs="Calibri"/>
                <w:b/>
                <w:bCs/>
                <w:sz w:val="20"/>
                <w:lang w:val="en-US"/>
              </w:rPr>
              <w:t>4</w:t>
            </w:r>
          </w:p>
        </w:tc>
        <w:tc>
          <w:tcPr>
            <w:tcW w:w="1134" w:type="dxa"/>
            <w:shd w:val="clear" w:color="auto" w:fill="auto"/>
            <w:vAlign w:val="center"/>
          </w:tcPr>
          <w:p w14:paraId="69CB140B" w14:textId="77777777" w:rsidR="00885A1C" w:rsidRPr="00482BA9" w:rsidRDefault="00885A1C" w:rsidP="00DA458B">
            <w:pPr>
              <w:spacing w:after="0" w:line="240" w:lineRule="auto"/>
              <w:jc w:val="center"/>
              <w:rPr>
                <w:rFonts w:ascii="Calibri" w:hAnsi="Calibri" w:cs="Calibri"/>
                <w:b/>
                <w:bCs/>
                <w:sz w:val="20"/>
                <w:lang w:val="en-US"/>
              </w:rPr>
            </w:pPr>
            <w:r w:rsidRPr="00482BA9">
              <w:rPr>
                <w:rFonts w:ascii="Calibri" w:hAnsi="Calibri" w:cs="Calibri"/>
                <w:b/>
                <w:bCs/>
                <w:sz w:val="20"/>
                <w:lang w:val="en-US"/>
              </w:rPr>
              <w:t>0</w:t>
            </w:r>
          </w:p>
        </w:tc>
        <w:tc>
          <w:tcPr>
            <w:tcW w:w="1134" w:type="dxa"/>
            <w:shd w:val="clear" w:color="auto" w:fill="auto"/>
            <w:vAlign w:val="center"/>
          </w:tcPr>
          <w:p w14:paraId="2ECCCFA3" w14:textId="77777777" w:rsidR="00885A1C" w:rsidRPr="00482BA9" w:rsidRDefault="00885A1C" w:rsidP="00DA458B">
            <w:pPr>
              <w:spacing w:after="0" w:line="240" w:lineRule="auto"/>
              <w:jc w:val="center"/>
              <w:rPr>
                <w:rFonts w:ascii="Calibri" w:hAnsi="Calibri" w:cs="Calibri"/>
                <w:b/>
                <w:bCs/>
                <w:sz w:val="20"/>
                <w:lang w:val="en-US"/>
              </w:rPr>
            </w:pPr>
            <w:r w:rsidRPr="00482BA9">
              <w:rPr>
                <w:rFonts w:ascii="Calibri" w:hAnsi="Calibri" w:cs="Calibri"/>
                <w:b/>
                <w:bCs/>
                <w:sz w:val="20"/>
                <w:lang w:val="en-US"/>
              </w:rPr>
              <w:t>1</w:t>
            </w:r>
          </w:p>
        </w:tc>
        <w:tc>
          <w:tcPr>
            <w:tcW w:w="850" w:type="dxa"/>
            <w:shd w:val="clear" w:color="auto" w:fill="auto"/>
            <w:vAlign w:val="center"/>
          </w:tcPr>
          <w:p w14:paraId="02467616" w14:textId="77777777" w:rsidR="00885A1C" w:rsidRPr="00482BA9" w:rsidRDefault="00885A1C" w:rsidP="00DA458B">
            <w:pPr>
              <w:spacing w:after="0" w:line="240" w:lineRule="auto"/>
              <w:jc w:val="center"/>
              <w:rPr>
                <w:rFonts w:ascii="Calibri" w:hAnsi="Calibri" w:cs="Calibri"/>
                <w:b/>
                <w:bCs/>
                <w:sz w:val="20"/>
                <w:lang w:val="en-US"/>
              </w:rPr>
            </w:pPr>
            <w:r w:rsidRPr="00482BA9">
              <w:rPr>
                <w:rFonts w:ascii="Calibri" w:hAnsi="Calibri" w:cs="Calibri"/>
                <w:b/>
                <w:bCs/>
                <w:sz w:val="20"/>
                <w:lang w:val="en-US"/>
              </w:rPr>
              <w:t>1</w:t>
            </w:r>
          </w:p>
        </w:tc>
        <w:tc>
          <w:tcPr>
            <w:tcW w:w="1276" w:type="dxa"/>
            <w:shd w:val="clear" w:color="auto" w:fill="auto"/>
          </w:tcPr>
          <w:p w14:paraId="642CE39C" w14:textId="77777777" w:rsidR="00885A1C" w:rsidRPr="00482BA9" w:rsidRDefault="00885A1C" w:rsidP="00DA458B">
            <w:pPr>
              <w:spacing w:after="0" w:line="240" w:lineRule="auto"/>
              <w:jc w:val="left"/>
              <w:rPr>
                <w:rFonts w:ascii="Calibri" w:eastAsia="Times New Roman" w:hAnsi="Calibri" w:cs="Calibri"/>
                <w:sz w:val="20"/>
                <w:lang w:eastAsia="ko-KR"/>
              </w:rPr>
            </w:pPr>
            <w:r w:rsidRPr="00482BA9">
              <w:rPr>
                <w:rFonts w:ascii="Calibri" w:hAnsi="Calibri" w:cs="Calibri"/>
                <w:bCs/>
                <w:sz w:val="20"/>
                <w:lang w:val="en-US"/>
              </w:rPr>
              <w:t>FFS</w:t>
            </w:r>
          </w:p>
        </w:tc>
      </w:tr>
      <w:tr w:rsidR="00885A1C" w:rsidRPr="00482BA9" w14:paraId="3BA0E018" w14:textId="77777777" w:rsidTr="00DA458B">
        <w:trPr>
          <w:trHeight w:val="325"/>
          <w:jc w:val="center"/>
        </w:trPr>
        <w:tc>
          <w:tcPr>
            <w:tcW w:w="988" w:type="dxa"/>
            <w:shd w:val="clear" w:color="auto" w:fill="auto"/>
            <w:vAlign w:val="center"/>
          </w:tcPr>
          <w:p w14:paraId="03A60A22" w14:textId="77777777" w:rsidR="00885A1C" w:rsidRPr="00482BA9" w:rsidRDefault="00885A1C" w:rsidP="00DA458B">
            <w:pPr>
              <w:spacing w:after="0" w:line="240" w:lineRule="auto"/>
              <w:jc w:val="center"/>
              <w:rPr>
                <w:rFonts w:ascii="Calibri" w:hAnsi="Calibri" w:cs="Calibri"/>
                <w:b/>
                <w:bCs/>
                <w:sz w:val="20"/>
                <w:lang w:val="en-US"/>
              </w:rPr>
            </w:pPr>
            <w:r w:rsidRPr="00482BA9">
              <w:rPr>
                <w:rFonts w:ascii="Calibri" w:hAnsi="Calibri" w:cs="Calibri"/>
                <w:b/>
                <w:bCs/>
                <w:sz w:val="20"/>
                <w:lang w:val="en-US"/>
              </w:rPr>
              <w:t>5</w:t>
            </w:r>
          </w:p>
        </w:tc>
        <w:tc>
          <w:tcPr>
            <w:tcW w:w="1134" w:type="dxa"/>
            <w:shd w:val="clear" w:color="auto" w:fill="auto"/>
            <w:vAlign w:val="center"/>
          </w:tcPr>
          <w:p w14:paraId="13DF77DF" w14:textId="77777777" w:rsidR="00885A1C" w:rsidRPr="00482BA9" w:rsidRDefault="00885A1C" w:rsidP="00DA458B">
            <w:pPr>
              <w:spacing w:after="0" w:line="240" w:lineRule="auto"/>
              <w:jc w:val="center"/>
              <w:rPr>
                <w:rFonts w:ascii="Calibri" w:hAnsi="Calibri" w:cs="Calibri"/>
                <w:b/>
                <w:bCs/>
                <w:sz w:val="20"/>
                <w:lang w:val="en-US"/>
              </w:rPr>
            </w:pPr>
            <w:r w:rsidRPr="00482BA9">
              <w:rPr>
                <w:rFonts w:ascii="Calibri" w:hAnsi="Calibri" w:cs="Calibri"/>
                <w:b/>
                <w:bCs/>
                <w:sz w:val="20"/>
                <w:lang w:val="en-US"/>
              </w:rPr>
              <w:t>1</w:t>
            </w:r>
          </w:p>
        </w:tc>
        <w:tc>
          <w:tcPr>
            <w:tcW w:w="1134" w:type="dxa"/>
            <w:shd w:val="clear" w:color="auto" w:fill="auto"/>
            <w:vAlign w:val="center"/>
          </w:tcPr>
          <w:p w14:paraId="7F065E5B" w14:textId="77777777" w:rsidR="00885A1C" w:rsidRPr="00482BA9" w:rsidRDefault="00885A1C" w:rsidP="00DA458B">
            <w:pPr>
              <w:spacing w:after="0" w:line="240" w:lineRule="auto"/>
              <w:jc w:val="center"/>
              <w:rPr>
                <w:rFonts w:ascii="Calibri" w:hAnsi="Calibri" w:cs="Calibri"/>
                <w:b/>
                <w:bCs/>
                <w:sz w:val="20"/>
                <w:lang w:val="en-US"/>
              </w:rPr>
            </w:pPr>
            <w:r w:rsidRPr="00482BA9">
              <w:rPr>
                <w:rFonts w:ascii="Calibri" w:hAnsi="Calibri" w:cs="Calibri"/>
                <w:b/>
                <w:bCs/>
                <w:sz w:val="20"/>
                <w:lang w:val="en-US"/>
              </w:rPr>
              <w:t>1</w:t>
            </w:r>
          </w:p>
        </w:tc>
        <w:tc>
          <w:tcPr>
            <w:tcW w:w="850" w:type="dxa"/>
            <w:shd w:val="clear" w:color="auto" w:fill="auto"/>
            <w:vAlign w:val="center"/>
          </w:tcPr>
          <w:p w14:paraId="325EB9AD" w14:textId="77777777" w:rsidR="00885A1C" w:rsidRPr="00482BA9" w:rsidRDefault="00885A1C" w:rsidP="00DA458B">
            <w:pPr>
              <w:spacing w:after="0" w:line="240" w:lineRule="auto"/>
              <w:jc w:val="center"/>
              <w:rPr>
                <w:rFonts w:ascii="Calibri" w:hAnsi="Calibri" w:cs="Calibri"/>
                <w:b/>
                <w:bCs/>
                <w:sz w:val="20"/>
                <w:lang w:val="en-US"/>
              </w:rPr>
            </w:pPr>
            <w:r w:rsidRPr="00482BA9">
              <w:rPr>
                <w:rFonts w:ascii="Calibri" w:hAnsi="Calibri" w:cs="Calibri"/>
                <w:b/>
                <w:bCs/>
                <w:sz w:val="20"/>
                <w:lang w:val="en-US"/>
              </w:rPr>
              <w:t>1</w:t>
            </w:r>
          </w:p>
        </w:tc>
        <w:tc>
          <w:tcPr>
            <w:tcW w:w="1276" w:type="dxa"/>
            <w:shd w:val="clear" w:color="auto" w:fill="auto"/>
          </w:tcPr>
          <w:p w14:paraId="7705FBFC" w14:textId="77777777" w:rsidR="00885A1C" w:rsidRPr="00482BA9" w:rsidRDefault="00885A1C" w:rsidP="00DA458B">
            <w:pPr>
              <w:spacing w:after="0" w:line="240" w:lineRule="auto"/>
              <w:jc w:val="left"/>
              <w:rPr>
                <w:rFonts w:ascii="Calibri" w:eastAsia="Times New Roman" w:hAnsi="Calibri" w:cs="Calibri"/>
                <w:sz w:val="20"/>
                <w:lang w:eastAsia="ko-KR"/>
              </w:rPr>
            </w:pPr>
            <w:r w:rsidRPr="00482BA9">
              <w:rPr>
                <w:rFonts w:ascii="Calibri" w:hAnsi="Calibri" w:cs="Calibri"/>
                <w:bCs/>
                <w:sz w:val="20"/>
                <w:lang w:val="en-US"/>
              </w:rPr>
              <w:t>FFS</w:t>
            </w:r>
          </w:p>
        </w:tc>
      </w:tr>
      <w:tr w:rsidR="00885A1C" w:rsidRPr="00482BA9" w14:paraId="3B245C59" w14:textId="77777777" w:rsidTr="00DA458B">
        <w:trPr>
          <w:trHeight w:val="325"/>
          <w:jc w:val="center"/>
        </w:trPr>
        <w:tc>
          <w:tcPr>
            <w:tcW w:w="988" w:type="dxa"/>
            <w:shd w:val="clear" w:color="auto" w:fill="auto"/>
            <w:vAlign w:val="center"/>
          </w:tcPr>
          <w:p w14:paraId="25C1C1C7" w14:textId="77777777" w:rsidR="00885A1C" w:rsidRPr="00482BA9" w:rsidRDefault="00885A1C" w:rsidP="00DA458B">
            <w:pPr>
              <w:spacing w:after="0" w:line="240" w:lineRule="auto"/>
              <w:jc w:val="center"/>
              <w:rPr>
                <w:rFonts w:ascii="Calibri" w:hAnsi="Calibri" w:cs="Calibri"/>
                <w:b/>
                <w:bCs/>
                <w:sz w:val="20"/>
                <w:lang w:val="en-US"/>
              </w:rPr>
            </w:pPr>
            <w:r w:rsidRPr="00482BA9">
              <w:rPr>
                <w:rFonts w:ascii="Calibri" w:hAnsi="Calibri" w:cs="Calibri"/>
                <w:b/>
                <w:bCs/>
                <w:sz w:val="20"/>
                <w:lang w:val="en-US"/>
              </w:rPr>
              <w:t>6</w:t>
            </w:r>
          </w:p>
        </w:tc>
        <w:tc>
          <w:tcPr>
            <w:tcW w:w="1134" w:type="dxa"/>
            <w:shd w:val="clear" w:color="auto" w:fill="auto"/>
            <w:vAlign w:val="center"/>
          </w:tcPr>
          <w:p w14:paraId="1533A698" w14:textId="77777777" w:rsidR="00885A1C" w:rsidRPr="00482BA9" w:rsidRDefault="00885A1C" w:rsidP="00DA458B">
            <w:pPr>
              <w:spacing w:after="0" w:line="240" w:lineRule="auto"/>
              <w:jc w:val="center"/>
              <w:rPr>
                <w:rFonts w:ascii="Calibri" w:hAnsi="Calibri" w:cs="Calibri"/>
                <w:b/>
                <w:bCs/>
                <w:sz w:val="20"/>
                <w:lang w:val="en-US"/>
              </w:rPr>
            </w:pPr>
            <w:r w:rsidRPr="00482BA9">
              <w:rPr>
                <w:rFonts w:ascii="Calibri" w:hAnsi="Calibri" w:cs="Calibri"/>
                <w:b/>
                <w:bCs/>
                <w:sz w:val="20"/>
                <w:lang w:val="en-US"/>
              </w:rPr>
              <w:t>2</w:t>
            </w:r>
          </w:p>
        </w:tc>
        <w:tc>
          <w:tcPr>
            <w:tcW w:w="1134" w:type="dxa"/>
            <w:shd w:val="clear" w:color="auto" w:fill="auto"/>
            <w:vAlign w:val="center"/>
          </w:tcPr>
          <w:p w14:paraId="798ACAA4" w14:textId="77777777" w:rsidR="00885A1C" w:rsidRPr="00482BA9" w:rsidRDefault="00885A1C" w:rsidP="00DA458B">
            <w:pPr>
              <w:spacing w:after="0" w:line="240" w:lineRule="auto"/>
              <w:jc w:val="center"/>
              <w:rPr>
                <w:rFonts w:ascii="Calibri" w:hAnsi="Calibri" w:cs="Calibri"/>
                <w:b/>
                <w:bCs/>
                <w:sz w:val="20"/>
                <w:lang w:val="en-US"/>
              </w:rPr>
            </w:pPr>
            <w:r w:rsidRPr="00482BA9">
              <w:rPr>
                <w:rFonts w:ascii="Calibri" w:hAnsi="Calibri" w:cs="Calibri"/>
                <w:b/>
                <w:bCs/>
                <w:sz w:val="20"/>
                <w:lang w:val="en-US"/>
              </w:rPr>
              <w:t>2</w:t>
            </w:r>
          </w:p>
        </w:tc>
        <w:tc>
          <w:tcPr>
            <w:tcW w:w="850" w:type="dxa"/>
            <w:shd w:val="clear" w:color="auto" w:fill="auto"/>
            <w:vAlign w:val="center"/>
          </w:tcPr>
          <w:p w14:paraId="5C8CE2F9" w14:textId="77777777" w:rsidR="00885A1C" w:rsidRPr="00482BA9" w:rsidRDefault="00885A1C" w:rsidP="00DA458B">
            <w:pPr>
              <w:spacing w:after="0" w:line="240" w:lineRule="auto"/>
              <w:jc w:val="center"/>
              <w:rPr>
                <w:rFonts w:ascii="Calibri" w:hAnsi="Calibri" w:cs="Calibri"/>
                <w:b/>
                <w:bCs/>
                <w:sz w:val="20"/>
                <w:lang w:val="en-US"/>
              </w:rPr>
            </w:pPr>
            <w:r w:rsidRPr="00482BA9">
              <w:rPr>
                <w:rFonts w:ascii="Calibri" w:hAnsi="Calibri" w:cs="Calibri"/>
                <w:b/>
                <w:bCs/>
                <w:sz w:val="20"/>
                <w:lang w:val="en-US"/>
              </w:rPr>
              <w:t>0</w:t>
            </w:r>
          </w:p>
        </w:tc>
        <w:tc>
          <w:tcPr>
            <w:tcW w:w="1276" w:type="dxa"/>
            <w:shd w:val="clear" w:color="auto" w:fill="auto"/>
          </w:tcPr>
          <w:p w14:paraId="23EC4BCA" w14:textId="77777777" w:rsidR="00885A1C" w:rsidRPr="00482BA9" w:rsidRDefault="00885A1C" w:rsidP="00DA458B">
            <w:pPr>
              <w:spacing w:after="0" w:line="240" w:lineRule="auto"/>
              <w:jc w:val="left"/>
              <w:rPr>
                <w:rFonts w:ascii="Calibri" w:eastAsia="Times New Roman" w:hAnsi="Calibri" w:cs="Calibri"/>
                <w:sz w:val="20"/>
                <w:lang w:eastAsia="ko-KR"/>
              </w:rPr>
            </w:pPr>
            <w:r w:rsidRPr="00482BA9">
              <w:rPr>
                <w:rFonts w:ascii="Calibri" w:hAnsi="Calibri" w:cs="Calibri"/>
                <w:bCs/>
                <w:sz w:val="20"/>
                <w:lang w:val="en-US"/>
              </w:rPr>
              <w:t>FFS</w:t>
            </w:r>
          </w:p>
        </w:tc>
      </w:tr>
      <w:tr w:rsidR="00885A1C" w:rsidRPr="00482BA9" w14:paraId="5984C7F3" w14:textId="77777777" w:rsidTr="00DA458B">
        <w:trPr>
          <w:trHeight w:val="325"/>
          <w:jc w:val="center"/>
        </w:trPr>
        <w:tc>
          <w:tcPr>
            <w:tcW w:w="988" w:type="dxa"/>
            <w:shd w:val="clear" w:color="auto" w:fill="auto"/>
            <w:vAlign w:val="center"/>
          </w:tcPr>
          <w:p w14:paraId="7CF7A59C" w14:textId="77777777" w:rsidR="00885A1C" w:rsidRPr="00482BA9" w:rsidRDefault="00885A1C" w:rsidP="00DA458B">
            <w:pPr>
              <w:spacing w:after="0" w:line="240" w:lineRule="auto"/>
              <w:jc w:val="center"/>
              <w:rPr>
                <w:rFonts w:ascii="Calibri" w:hAnsi="Calibri" w:cs="Calibri"/>
                <w:b/>
                <w:bCs/>
                <w:sz w:val="20"/>
                <w:lang w:val="en-US"/>
              </w:rPr>
            </w:pPr>
            <w:r w:rsidRPr="00482BA9">
              <w:rPr>
                <w:rFonts w:ascii="Calibri" w:hAnsi="Calibri" w:cs="Calibri"/>
                <w:b/>
                <w:bCs/>
                <w:sz w:val="20"/>
                <w:lang w:val="en-US"/>
              </w:rPr>
              <w:t>7</w:t>
            </w:r>
          </w:p>
        </w:tc>
        <w:tc>
          <w:tcPr>
            <w:tcW w:w="1134" w:type="dxa"/>
            <w:shd w:val="clear" w:color="auto" w:fill="auto"/>
            <w:vAlign w:val="center"/>
          </w:tcPr>
          <w:p w14:paraId="4399455C" w14:textId="77777777" w:rsidR="00885A1C" w:rsidRPr="00482BA9" w:rsidRDefault="00885A1C" w:rsidP="00DA458B">
            <w:pPr>
              <w:spacing w:after="0" w:line="240" w:lineRule="auto"/>
              <w:jc w:val="center"/>
              <w:rPr>
                <w:rFonts w:ascii="Calibri" w:hAnsi="Calibri" w:cs="Calibri"/>
                <w:b/>
                <w:bCs/>
                <w:sz w:val="20"/>
                <w:lang w:val="en-US"/>
              </w:rPr>
            </w:pPr>
            <w:r w:rsidRPr="00482BA9">
              <w:rPr>
                <w:rFonts w:ascii="Calibri" w:hAnsi="Calibri" w:cs="Calibri"/>
                <w:b/>
                <w:bCs/>
                <w:sz w:val="20"/>
                <w:lang w:val="en-US"/>
              </w:rPr>
              <w:t>0</w:t>
            </w:r>
          </w:p>
        </w:tc>
        <w:tc>
          <w:tcPr>
            <w:tcW w:w="1134" w:type="dxa"/>
            <w:shd w:val="clear" w:color="auto" w:fill="auto"/>
            <w:vAlign w:val="center"/>
          </w:tcPr>
          <w:p w14:paraId="6A06C5A4" w14:textId="77777777" w:rsidR="00885A1C" w:rsidRPr="00482BA9" w:rsidRDefault="00885A1C" w:rsidP="00DA458B">
            <w:pPr>
              <w:spacing w:after="0" w:line="240" w:lineRule="auto"/>
              <w:jc w:val="center"/>
              <w:rPr>
                <w:rFonts w:ascii="Calibri" w:hAnsi="Calibri" w:cs="Calibri"/>
                <w:b/>
                <w:bCs/>
                <w:sz w:val="20"/>
                <w:lang w:val="en-US"/>
              </w:rPr>
            </w:pPr>
            <w:r w:rsidRPr="00482BA9">
              <w:rPr>
                <w:rFonts w:ascii="Calibri" w:hAnsi="Calibri" w:cs="Calibri"/>
                <w:b/>
                <w:bCs/>
                <w:sz w:val="20"/>
                <w:lang w:val="en-US"/>
              </w:rPr>
              <w:t>0</w:t>
            </w:r>
          </w:p>
        </w:tc>
        <w:tc>
          <w:tcPr>
            <w:tcW w:w="850" w:type="dxa"/>
            <w:shd w:val="clear" w:color="auto" w:fill="auto"/>
            <w:vAlign w:val="center"/>
          </w:tcPr>
          <w:p w14:paraId="20D92203" w14:textId="77777777" w:rsidR="00885A1C" w:rsidRPr="00482BA9" w:rsidRDefault="00885A1C" w:rsidP="00DA458B">
            <w:pPr>
              <w:spacing w:after="0" w:line="240" w:lineRule="auto"/>
              <w:jc w:val="center"/>
              <w:rPr>
                <w:rFonts w:ascii="Calibri" w:hAnsi="Calibri" w:cs="Calibri"/>
                <w:b/>
                <w:bCs/>
                <w:sz w:val="20"/>
                <w:lang w:val="en-US"/>
              </w:rPr>
            </w:pPr>
            <w:r w:rsidRPr="00482BA9">
              <w:rPr>
                <w:rFonts w:ascii="Calibri" w:hAnsi="Calibri" w:cs="Calibri"/>
                <w:b/>
                <w:bCs/>
                <w:sz w:val="20"/>
                <w:lang w:val="en-US"/>
              </w:rPr>
              <w:t>1</w:t>
            </w:r>
          </w:p>
        </w:tc>
        <w:tc>
          <w:tcPr>
            <w:tcW w:w="1276" w:type="dxa"/>
            <w:shd w:val="clear" w:color="auto" w:fill="auto"/>
          </w:tcPr>
          <w:p w14:paraId="44FA831D" w14:textId="77777777" w:rsidR="00885A1C" w:rsidRPr="00482BA9" w:rsidRDefault="00885A1C" w:rsidP="00DA458B">
            <w:pPr>
              <w:spacing w:after="0" w:line="240" w:lineRule="auto"/>
              <w:jc w:val="left"/>
              <w:rPr>
                <w:rFonts w:ascii="Calibri" w:hAnsi="Calibri" w:cs="Calibri"/>
                <w:bCs/>
                <w:sz w:val="20"/>
                <w:lang w:val="en-US"/>
              </w:rPr>
            </w:pPr>
            <w:r w:rsidRPr="00482BA9">
              <w:rPr>
                <w:rFonts w:ascii="Calibri" w:hAnsi="Calibri" w:cs="Calibri"/>
                <w:bCs/>
                <w:sz w:val="20"/>
                <w:lang w:val="en-US"/>
              </w:rPr>
              <w:t>Supported</w:t>
            </w:r>
          </w:p>
        </w:tc>
      </w:tr>
      <w:tr w:rsidR="00885A1C" w:rsidRPr="00482BA9" w14:paraId="49BE6FB0" w14:textId="77777777" w:rsidTr="00DA458B">
        <w:trPr>
          <w:trHeight w:val="325"/>
          <w:jc w:val="center"/>
        </w:trPr>
        <w:tc>
          <w:tcPr>
            <w:tcW w:w="988" w:type="dxa"/>
            <w:shd w:val="clear" w:color="auto" w:fill="auto"/>
            <w:vAlign w:val="center"/>
          </w:tcPr>
          <w:p w14:paraId="55F79C01" w14:textId="77777777" w:rsidR="00885A1C" w:rsidRPr="00482BA9" w:rsidRDefault="00885A1C" w:rsidP="00DA458B">
            <w:pPr>
              <w:spacing w:after="0" w:line="240" w:lineRule="auto"/>
              <w:jc w:val="center"/>
              <w:rPr>
                <w:rFonts w:ascii="Calibri" w:hAnsi="Calibri" w:cs="Calibri"/>
                <w:b/>
                <w:bCs/>
                <w:sz w:val="20"/>
                <w:lang w:val="en-US"/>
              </w:rPr>
            </w:pPr>
            <w:r w:rsidRPr="00482BA9">
              <w:rPr>
                <w:rFonts w:ascii="Calibri" w:hAnsi="Calibri" w:cs="Calibri"/>
                <w:b/>
                <w:bCs/>
                <w:sz w:val="20"/>
                <w:lang w:val="en-US"/>
              </w:rPr>
              <w:t>8</w:t>
            </w:r>
          </w:p>
        </w:tc>
        <w:tc>
          <w:tcPr>
            <w:tcW w:w="1134" w:type="dxa"/>
            <w:shd w:val="clear" w:color="auto" w:fill="auto"/>
            <w:vAlign w:val="center"/>
          </w:tcPr>
          <w:p w14:paraId="1728AD54" w14:textId="77777777" w:rsidR="00885A1C" w:rsidRPr="00482BA9" w:rsidRDefault="00885A1C" w:rsidP="00DA458B">
            <w:pPr>
              <w:spacing w:after="0" w:line="240" w:lineRule="auto"/>
              <w:jc w:val="center"/>
              <w:rPr>
                <w:rFonts w:ascii="Calibri" w:hAnsi="Calibri" w:cs="Calibri"/>
                <w:b/>
                <w:bCs/>
                <w:sz w:val="20"/>
                <w:lang w:val="en-US"/>
              </w:rPr>
            </w:pPr>
            <w:r w:rsidRPr="00482BA9">
              <w:rPr>
                <w:rFonts w:ascii="Calibri" w:hAnsi="Calibri" w:cs="Calibri"/>
                <w:b/>
                <w:bCs/>
                <w:sz w:val="20"/>
                <w:lang w:val="en-US"/>
              </w:rPr>
              <w:t>1</w:t>
            </w:r>
          </w:p>
        </w:tc>
        <w:tc>
          <w:tcPr>
            <w:tcW w:w="1134" w:type="dxa"/>
            <w:shd w:val="clear" w:color="auto" w:fill="auto"/>
            <w:vAlign w:val="center"/>
          </w:tcPr>
          <w:p w14:paraId="0E8E36A0" w14:textId="77777777" w:rsidR="00885A1C" w:rsidRPr="00482BA9" w:rsidRDefault="00885A1C" w:rsidP="00DA458B">
            <w:pPr>
              <w:spacing w:after="0" w:line="240" w:lineRule="auto"/>
              <w:jc w:val="center"/>
              <w:rPr>
                <w:rFonts w:ascii="Calibri" w:hAnsi="Calibri" w:cs="Calibri"/>
                <w:b/>
                <w:bCs/>
                <w:sz w:val="20"/>
                <w:lang w:val="en-US"/>
              </w:rPr>
            </w:pPr>
            <w:r w:rsidRPr="00482BA9">
              <w:rPr>
                <w:rFonts w:ascii="Calibri" w:hAnsi="Calibri" w:cs="Calibri"/>
                <w:b/>
                <w:bCs/>
                <w:sz w:val="20"/>
                <w:lang w:val="en-US"/>
              </w:rPr>
              <w:t>1</w:t>
            </w:r>
          </w:p>
        </w:tc>
        <w:tc>
          <w:tcPr>
            <w:tcW w:w="850" w:type="dxa"/>
            <w:shd w:val="clear" w:color="auto" w:fill="auto"/>
            <w:vAlign w:val="center"/>
          </w:tcPr>
          <w:p w14:paraId="00D25A11" w14:textId="77777777" w:rsidR="00885A1C" w:rsidRPr="00482BA9" w:rsidRDefault="00885A1C" w:rsidP="00DA458B">
            <w:pPr>
              <w:spacing w:after="0" w:line="240" w:lineRule="auto"/>
              <w:jc w:val="center"/>
              <w:rPr>
                <w:rFonts w:ascii="Calibri" w:hAnsi="Calibri" w:cs="Calibri"/>
                <w:b/>
                <w:bCs/>
                <w:sz w:val="20"/>
                <w:lang w:val="en-US"/>
              </w:rPr>
            </w:pPr>
            <w:r w:rsidRPr="00482BA9">
              <w:rPr>
                <w:rFonts w:ascii="Calibri" w:hAnsi="Calibri" w:cs="Calibri"/>
                <w:b/>
                <w:bCs/>
                <w:sz w:val="20"/>
                <w:lang w:val="en-US"/>
              </w:rPr>
              <w:t>0</w:t>
            </w:r>
          </w:p>
        </w:tc>
        <w:tc>
          <w:tcPr>
            <w:tcW w:w="1276" w:type="dxa"/>
            <w:shd w:val="clear" w:color="auto" w:fill="auto"/>
          </w:tcPr>
          <w:p w14:paraId="20D5EBA9" w14:textId="77777777" w:rsidR="00885A1C" w:rsidRPr="00482BA9" w:rsidRDefault="00885A1C" w:rsidP="00DA458B">
            <w:pPr>
              <w:spacing w:after="0" w:line="240" w:lineRule="auto"/>
              <w:jc w:val="left"/>
              <w:rPr>
                <w:rFonts w:ascii="Calibri" w:hAnsi="Calibri" w:cs="Calibri"/>
                <w:bCs/>
                <w:sz w:val="20"/>
                <w:lang w:val="en-US"/>
              </w:rPr>
            </w:pPr>
            <w:r w:rsidRPr="00482BA9">
              <w:rPr>
                <w:rFonts w:ascii="Calibri" w:hAnsi="Calibri" w:cs="Calibri"/>
                <w:bCs/>
                <w:sz w:val="20"/>
                <w:lang w:val="en-US"/>
              </w:rPr>
              <w:t>Supported</w:t>
            </w:r>
          </w:p>
        </w:tc>
      </w:tr>
      <w:tr w:rsidR="00885A1C" w:rsidRPr="00482BA9" w14:paraId="1B4B0915" w14:textId="77777777" w:rsidTr="00DA458B">
        <w:trPr>
          <w:trHeight w:val="325"/>
          <w:jc w:val="center"/>
        </w:trPr>
        <w:tc>
          <w:tcPr>
            <w:tcW w:w="988" w:type="dxa"/>
            <w:shd w:val="clear" w:color="auto" w:fill="auto"/>
            <w:vAlign w:val="center"/>
          </w:tcPr>
          <w:p w14:paraId="29CF883F" w14:textId="77777777" w:rsidR="00885A1C" w:rsidRPr="00482BA9" w:rsidRDefault="00885A1C" w:rsidP="00DA458B">
            <w:pPr>
              <w:spacing w:after="0" w:line="240" w:lineRule="auto"/>
              <w:jc w:val="center"/>
              <w:rPr>
                <w:rFonts w:ascii="Calibri" w:hAnsi="Calibri" w:cs="Calibri"/>
                <w:b/>
                <w:bCs/>
                <w:sz w:val="20"/>
                <w:lang w:val="en-US"/>
              </w:rPr>
            </w:pPr>
            <w:r w:rsidRPr="00482BA9">
              <w:rPr>
                <w:rFonts w:ascii="Calibri" w:hAnsi="Calibri" w:cs="Calibri"/>
                <w:b/>
                <w:bCs/>
                <w:sz w:val="20"/>
                <w:lang w:val="en-US"/>
              </w:rPr>
              <w:t>9</w:t>
            </w:r>
          </w:p>
        </w:tc>
        <w:tc>
          <w:tcPr>
            <w:tcW w:w="1134" w:type="dxa"/>
            <w:shd w:val="clear" w:color="auto" w:fill="auto"/>
            <w:vAlign w:val="center"/>
          </w:tcPr>
          <w:p w14:paraId="19AA97D4" w14:textId="77777777" w:rsidR="00885A1C" w:rsidRPr="00482BA9" w:rsidRDefault="00885A1C" w:rsidP="00DA458B">
            <w:pPr>
              <w:spacing w:after="0" w:line="240" w:lineRule="auto"/>
              <w:jc w:val="center"/>
              <w:rPr>
                <w:rFonts w:ascii="Calibri" w:hAnsi="Calibri" w:cs="Calibri"/>
                <w:b/>
                <w:bCs/>
                <w:sz w:val="20"/>
                <w:lang w:val="en-US"/>
              </w:rPr>
            </w:pPr>
            <w:r w:rsidRPr="00482BA9">
              <w:rPr>
                <w:rFonts w:ascii="Calibri" w:hAnsi="Calibri" w:cs="Calibri"/>
                <w:b/>
                <w:bCs/>
                <w:sz w:val="20"/>
                <w:lang w:val="en-US"/>
              </w:rPr>
              <w:t>1</w:t>
            </w:r>
          </w:p>
        </w:tc>
        <w:tc>
          <w:tcPr>
            <w:tcW w:w="1134" w:type="dxa"/>
            <w:shd w:val="clear" w:color="auto" w:fill="auto"/>
            <w:vAlign w:val="center"/>
          </w:tcPr>
          <w:p w14:paraId="408F69AC" w14:textId="77777777" w:rsidR="00885A1C" w:rsidRPr="00482BA9" w:rsidRDefault="00885A1C" w:rsidP="00DA458B">
            <w:pPr>
              <w:spacing w:after="0" w:line="240" w:lineRule="auto"/>
              <w:jc w:val="center"/>
              <w:rPr>
                <w:rFonts w:ascii="Calibri" w:hAnsi="Calibri" w:cs="Calibri"/>
                <w:b/>
                <w:bCs/>
                <w:sz w:val="20"/>
                <w:lang w:val="en-US"/>
              </w:rPr>
            </w:pPr>
            <w:r w:rsidRPr="00482BA9">
              <w:rPr>
                <w:rFonts w:ascii="Calibri" w:hAnsi="Calibri" w:cs="Calibri"/>
                <w:b/>
                <w:bCs/>
                <w:sz w:val="20"/>
                <w:lang w:val="en-US"/>
              </w:rPr>
              <w:t>0</w:t>
            </w:r>
          </w:p>
        </w:tc>
        <w:tc>
          <w:tcPr>
            <w:tcW w:w="850" w:type="dxa"/>
            <w:shd w:val="clear" w:color="auto" w:fill="auto"/>
            <w:vAlign w:val="center"/>
          </w:tcPr>
          <w:p w14:paraId="58D5B42A" w14:textId="77777777" w:rsidR="00885A1C" w:rsidRPr="00482BA9" w:rsidRDefault="00885A1C" w:rsidP="00DA458B">
            <w:pPr>
              <w:spacing w:after="0" w:line="240" w:lineRule="auto"/>
              <w:jc w:val="center"/>
              <w:rPr>
                <w:rFonts w:ascii="Calibri" w:hAnsi="Calibri" w:cs="Calibri"/>
                <w:b/>
                <w:bCs/>
                <w:sz w:val="20"/>
                <w:lang w:val="en-US"/>
              </w:rPr>
            </w:pPr>
            <w:r w:rsidRPr="00482BA9">
              <w:rPr>
                <w:rFonts w:ascii="Calibri" w:hAnsi="Calibri" w:cs="Calibri"/>
                <w:b/>
                <w:bCs/>
                <w:sz w:val="20"/>
                <w:lang w:val="en-US"/>
              </w:rPr>
              <w:t>0</w:t>
            </w:r>
          </w:p>
        </w:tc>
        <w:tc>
          <w:tcPr>
            <w:tcW w:w="1276" w:type="dxa"/>
            <w:shd w:val="clear" w:color="auto" w:fill="auto"/>
          </w:tcPr>
          <w:p w14:paraId="196D9071" w14:textId="77777777" w:rsidR="00885A1C" w:rsidRPr="00482BA9" w:rsidRDefault="00885A1C" w:rsidP="00DA458B">
            <w:pPr>
              <w:spacing w:after="0" w:line="240" w:lineRule="auto"/>
              <w:jc w:val="left"/>
              <w:rPr>
                <w:rFonts w:ascii="Calibri" w:hAnsi="Calibri" w:cs="Calibri"/>
                <w:bCs/>
                <w:sz w:val="20"/>
                <w:lang w:val="en-US"/>
              </w:rPr>
            </w:pPr>
            <w:r w:rsidRPr="00482BA9">
              <w:rPr>
                <w:rFonts w:ascii="Calibri" w:hAnsi="Calibri" w:cs="Calibri"/>
                <w:bCs/>
                <w:sz w:val="20"/>
                <w:lang w:val="en-US"/>
              </w:rPr>
              <w:t>Supported</w:t>
            </w:r>
          </w:p>
        </w:tc>
      </w:tr>
      <w:tr w:rsidR="00885A1C" w:rsidRPr="00482BA9" w14:paraId="06BB55ED" w14:textId="77777777" w:rsidTr="00DA458B">
        <w:trPr>
          <w:trHeight w:val="325"/>
          <w:jc w:val="center"/>
        </w:trPr>
        <w:tc>
          <w:tcPr>
            <w:tcW w:w="988" w:type="dxa"/>
            <w:shd w:val="clear" w:color="auto" w:fill="auto"/>
            <w:vAlign w:val="center"/>
          </w:tcPr>
          <w:p w14:paraId="28A82FCA" w14:textId="77777777" w:rsidR="00885A1C" w:rsidRPr="00482BA9" w:rsidRDefault="00885A1C" w:rsidP="00DA458B">
            <w:pPr>
              <w:spacing w:after="0" w:line="240" w:lineRule="auto"/>
              <w:jc w:val="center"/>
              <w:rPr>
                <w:rFonts w:ascii="Calibri" w:hAnsi="Calibri" w:cs="Calibri"/>
                <w:b/>
                <w:bCs/>
                <w:sz w:val="20"/>
                <w:lang w:val="en-US"/>
              </w:rPr>
            </w:pPr>
            <w:r w:rsidRPr="00482BA9">
              <w:rPr>
                <w:rFonts w:ascii="Calibri" w:hAnsi="Calibri" w:cs="Calibri"/>
                <w:b/>
                <w:bCs/>
                <w:sz w:val="20"/>
                <w:lang w:val="en-US"/>
              </w:rPr>
              <w:t>10</w:t>
            </w:r>
          </w:p>
        </w:tc>
        <w:tc>
          <w:tcPr>
            <w:tcW w:w="1134" w:type="dxa"/>
            <w:shd w:val="clear" w:color="auto" w:fill="auto"/>
            <w:vAlign w:val="center"/>
          </w:tcPr>
          <w:p w14:paraId="573E24F5" w14:textId="77777777" w:rsidR="00885A1C" w:rsidRPr="00482BA9" w:rsidRDefault="00885A1C" w:rsidP="00DA458B">
            <w:pPr>
              <w:spacing w:after="0" w:line="240" w:lineRule="auto"/>
              <w:jc w:val="center"/>
              <w:rPr>
                <w:rFonts w:ascii="Calibri" w:hAnsi="Calibri" w:cs="Calibri"/>
                <w:b/>
                <w:bCs/>
                <w:sz w:val="20"/>
                <w:lang w:val="en-US"/>
              </w:rPr>
            </w:pPr>
            <w:r w:rsidRPr="00482BA9">
              <w:rPr>
                <w:rFonts w:ascii="Calibri" w:hAnsi="Calibri" w:cs="Calibri"/>
                <w:b/>
                <w:bCs/>
                <w:sz w:val="20"/>
                <w:lang w:val="en-US"/>
              </w:rPr>
              <w:t>0</w:t>
            </w:r>
          </w:p>
        </w:tc>
        <w:tc>
          <w:tcPr>
            <w:tcW w:w="1134" w:type="dxa"/>
            <w:shd w:val="clear" w:color="auto" w:fill="auto"/>
            <w:vAlign w:val="center"/>
          </w:tcPr>
          <w:p w14:paraId="061CBD46" w14:textId="77777777" w:rsidR="00885A1C" w:rsidRPr="00482BA9" w:rsidRDefault="00885A1C" w:rsidP="00DA458B">
            <w:pPr>
              <w:spacing w:after="0" w:line="240" w:lineRule="auto"/>
              <w:jc w:val="center"/>
              <w:rPr>
                <w:rFonts w:ascii="Calibri" w:hAnsi="Calibri" w:cs="Calibri"/>
                <w:b/>
                <w:bCs/>
                <w:sz w:val="20"/>
                <w:lang w:val="en-US"/>
              </w:rPr>
            </w:pPr>
            <w:r w:rsidRPr="00482BA9">
              <w:rPr>
                <w:rFonts w:ascii="Calibri" w:hAnsi="Calibri" w:cs="Calibri"/>
                <w:b/>
                <w:bCs/>
                <w:sz w:val="20"/>
                <w:lang w:val="en-US"/>
              </w:rPr>
              <w:t>1</w:t>
            </w:r>
          </w:p>
        </w:tc>
        <w:tc>
          <w:tcPr>
            <w:tcW w:w="850" w:type="dxa"/>
            <w:shd w:val="clear" w:color="auto" w:fill="auto"/>
            <w:vAlign w:val="center"/>
          </w:tcPr>
          <w:p w14:paraId="1795D9FC" w14:textId="77777777" w:rsidR="00885A1C" w:rsidRPr="00482BA9" w:rsidRDefault="00885A1C" w:rsidP="00DA458B">
            <w:pPr>
              <w:spacing w:after="0" w:line="240" w:lineRule="auto"/>
              <w:jc w:val="center"/>
              <w:rPr>
                <w:rFonts w:ascii="Calibri" w:hAnsi="Calibri" w:cs="Calibri"/>
                <w:b/>
                <w:bCs/>
                <w:sz w:val="20"/>
                <w:lang w:val="en-US"/>
              </w:rPr>
            </w:pPr>
            <w:r w:rsidRPr="00482BA9">
              <w:rPr>
                <w:rFonts w:ascii="Calibri" w:hAnsi="Calibri" w:cs="Calibri"/>
                <w:b/>
                <w:bCs/>
                <w:sz w:val="20"/>
                <w:lang w:val="en-US"/>
              </w:rPr>
              <w:t>0</w:t>
            </w:r>
          </w:p>
        </w:tc>
        <w:tc>
          <w:tcPr>
            <w:tcW w:w="1276" w:type="dxa"/>
            <w:shd w:val="clear" w:color="auto" w:fill="auto"/>
          </w:tcPr>
          <w:p w14:paraId="6AD84AD2" w14:textId="77777777" w:rsidR="00885A1C" w:rsidRPr="00482BA9" w:rsidRDefault="00885A1C" w:rsidP="00DA458B">
            <w:pPr>
              <w:spacing w:after="0" w:line="240" w:lineRule="auto"/>
              <w:jc w:val="left"/>
              <w:rPr>
                <w:rFonts w:ascii="Calibri" w:hAnsi="Calibri" w:cs="Calibri"/>
                <w:bCs/>
                <w:sz w:val="20"/>
                <w:lang w:val="en-US"/>
              </w:rPr>
            </w:pPr>
            <w:r w:rsidRPr="00482BA9">
              <w:rPr>
                <w:rFonts w:ascii="Calibri" w:hAnsi="Calibri" w:cs="Calibri"/>
                <w:bCs/>
                <w:sz w:val="20"/>
                <w:lang w:val="en-US"/>
              </w:rPr>
              <w:t>Supported</w:t>
            </w:r>
          </w:p>
        </w:tc>
      </w:tr>
      <w:tr w:rsidR="00885A1C" w:rsidRPr="00482BA9" w14:paraId="35F5FAF1" w14:textId="77777777" w:rsidTr="00DA458B">
        <w:trPr>
          <w:trHeight w:val="325"/>
          <w:jc w:val="center"/>
        </w:trPr>
        <w:tc>
          <w:tcPr>
            <w:tcW w:w="988" w:type="dxa"/>
            <w:shd w:val="clear" w:color="auto" w:fill="auto"/>
            <w:vAlign w:val="center"/>
          </w:tcPr>
          <w:p w14:paraId="5BDC0D7C" w14:textId="77777777" w:rsidR="00885A1C" w:rsidRPr="00482BA9" w:rsidRDefault="00885A1C" w:rsidP="00DA458B">
            <w:pPr>
              <w:spacing w:after="0" w:line="240" w:lineRule="auto"/>
              <w:jc w:val="center"/>
              <w:rPr>
                <w:rFonts w:ascii="Calibri" w:hAnsi="Calibri" w:cs="Calibri"/>
                <w:b/>
                <w:bCs/>
                <w:sz w:val="20"/>
                <w:lang w:val="en-US"/>
              </w:rPr>
            </w:pPr>
            <w:r w:rsidRPr="00482BA9">
              <w:rPr>
                <w:rFonts w:ascii="Calibri" w:hAnsi="Calibri" w:cs="Calibri"/>
                <w:b/>
                <w:bCs/>
                <w:sz w:val="20"/>
                <w:lang w:val="en-US"/>
              </w:rPr>
              <w:t>11</w:t>
            </w:r>
          </w:p>
        </w:tc>
        <w:tc>
          <w:tcPr>
            <w:tcW w:w="1134" w:type="dxa"/>
            <w:shd w:val="clear" w:color="auto" w:fill="auto"/>
            <w:vAlign w:val="center"/>
          </w:tcPr>
          <w:p w14:paraId="23FE2437" w14:textId="77777777" w:rsidR="00885A1C" w:rsidRPr="00482BA9" w:rsidRDefault="00885A1C" w:rsidP="00DA458B">
            <w:pPr>
              <w:spacing w:after="0" w:line="240" w:lineRule="auto"/>
              <w:jc w:val="center"/>
              <w:rPr>
                <w:rFonts w:ascii="Calibri" w:hAnsi="Calibri" w:cs="Calibri"/>
                <w:b/>
                <w:bCs/>
                <w:sz w:val="20"/>
                <w:lang w:val="en-US"/>
              </w:rPr>
            </w:pPr>
            <w:r w:rsidRPr="00482BA9">
              <w:rPr>
                <w:rFonts w:ascii="Calibri" w:hAnsi="Calibri" w:cs="Calibri"/>
                <w:b/>
                <w:bCs/>
                <w:sz w:val="20"/>
                <w:lang w:val="en-US"/>
              </w:rPr>
              <w:t>2</w:t>
            </w:r>
          </w:p>
        </w:tc>
        <w:tc>
          <w:tcPr>
            <w:tcW w:w="1134" w:type="dxa"/>
            <w:shd w:val="clear" w:color="auto" w:fill="auto"/>
            <w:vAlign w:val="center"/>
          </w:tcPr>
          <w:p w14:paraId="67C02779" w14:textId="77777777" w:rsidR="00885A1C" w:rsidRPr="00482BA9" w:rsidRDefault="00885A1C" w:rsidP="00DA458B">
            <w:pPr>
              <w:spacing w:after="0" w:line="240" w:lineRule="auto"/>
              <w:jc w:val="center"/>
              <w:rPr>
                <w:rFonts w:ascii="Calibri" w:hAnsi="Calibri" w:cs="Calibri"/>
                <w:b/>
                <w:bCs/>
                <w:sz w:val="20"/>
                <w:lang w:val="en-US"/>
              </w:rPr>
            </w:pPr>
            <w:r w:rsidRPr="00482BA9">
              <w:rPr>
                <w:rFonts w:ascii="Calibri" w:hAnsi="Calibri" w:cs="Calibri"/>
                <w:b/>
                <w:bCs/>
                <w:sz w:val="20"/>
                <w:lang w:val="en-US"/>
              </w:rPr>
              <w:t>0</w:t>
            </w:r>
          </w:p>
        </w:tc>
        <w:tc>
          <w:tcPr>
            <w:tcW w:w="850" w:type="dxa"/>
            <w:shd w:val="clear" w:color="auto" w:fill="auto"/>
            <w:vAlign w:val="center"/>
          </w:tcPr>
          <w:p w14:paraId="51B73076" w14:textId="77777777" w:rsidR="00885A1C" w:rsidRPr="00482BA9" w:rsidRDefault="00885A1C" w:rsidP="00DA458B">
            <w:pPr>
              <w:spacing w:after="0" w:line="240" w:lineRule="auto"/>
              <w:jc w:val="center"/>
              <w:rPr>
                <w:rFonts w:ascii="Calibri" w:hAnsi="Calibri" w:cs="Calibri"/>
                <w:b/>
                <w:bCs/>
                <w:sz w:val="20"/>
                <w:lang w:val="en-US"/>
              </w:rPr>
            </w:pPr>
            <w:r w:rsidRPr="00482BA9">
              <w:rPr>
                <w:rFonts w:ascii="Calibri" w:hAnsi="Calibri" w:cs="Calibri"/>
                <w:b/>
                <w:bCs/>
                <w:sz w:val="20"/>
                <w:lang w:val="en-US"/>
              </w:rPr>
              <w:t>0</w:t>
            </w:r>
          </w:p>
        </w:tc>
        <w:tc>
          <w:tcPr>
            <w:tcW w:w="1276" w:type="dxa"/>
            <w:shd w:val="clear" w:color="auto" w:fill="auto"/>
          </w:tcPr>
          <w:p w14:paraId="7BCB0118" w14:textId="77777777" w:rsidR="00885A1C" w:rsidRPr="00482BA9" w:rsidRDefault="00885A1C" w:rsidP="00DA458B">
            <w:pPr>
              <w:spacing w:after="0" w:line="240" w:lineRule="auto"/>
              <w:jc w:val="left"/>
              <w:rPr>
                <w:rFonts w:ascii="Calibri" w:hAnsi="Calibri" w:cs="Calibri"/>
                <w:bCs/>
                <w:sz w:val="20"/>
                <w:lang w:val="en-US"/>
              </w:rPr>
            </w:pPr>
            <w:r w:rsidRPr="00482BA9">
              <w:rPr>
                <w:rFonts w:ascii="Calibri" w:hAnsi="Calibri" w:cs="Calibri"/>
                <w:bCs/>
                <w:sz w:val="20"/>
                <w:lang w:val="en-US"/>
              </w:rPr>
              <w:t>Supported</w:t>
            </w:r>
          </w:p>
        </w:tc>
      </w:tr>
      <w:tr w:rsidR="00885A1C" w:rsidRPr="00482BA9" w14:paraId="637E9C74" w14:textId="77777777" w:rsidTr="00DA458B">
        <w:trPr>
          <w:trHeight w:val="325"/>
          <w:jc w:val="center"/>
        </w:trPr>
        <w:tc>
          <w:tcPr>
            <w:tcW w:w="988" w:type="dxa"/>
            <w:shd w:val="clear" w:color="auto" w:fill="auto"/>
            <w:vAlign w:val="center"/>
          </w:tcPr>
          <w:p w14:paraId="38A8C7E4" w14:textId="77777777" w:rsidR="00885A1C" w:rsidRPr="00482BA9" w:rsidRDefault="00885A1C" w:rsidP="00DA458B">
            <w:pPr>
              <w:spacing w:after="0" w:line="240" w:lineRule="auto"/>
              <w:jc w:val="center"/>
              <w:rPr>
                <w:rFonts w:ascii="Calibri" w:hAnsi="Calibri" w:cs="Calibri"/>
                <w:b/>
                <w:bCs/>
                <w:sz w:val="20"/>
                <w:lang w:val="en-US"/>
              </w:rPr>
            </w:pPr>
            <w:r w:rsidRPr="00482BA9">
              <w:rPr>
                <w:rFonts w:ascii="Calibri" w:hAnsi="Calibri" w:cs="Calibri"/>
                <w:b/>
                <w:bCs/>
                <w:sz w:val="20"/>
                <w:lang w:val="en-US"/>
              </w:rPr>
              <w:t>12</w:t>
            </w:r>
          </w:p>
        </w:tc>
        <w:tc>
          <w:tcPr>
            <w:tcW w:w="1134" w:type="dxa"/>
            <w:shd w:val="clear" w:color="auto" w:fill="auto"/>
            <w:vAlign w:val="center"/>
          </w:tcPr>
          <w:p w14:paraId="3E095596" w14:textId="77777777" w:rsidR="00885A1C" w:rsidRPr="00482BA9" w:rsidRDefault="00885A1C" w:rsidP="00DA458B">
            <w:pPr>
              <w:spacing w:after="0" w:line="240" w:lineRule="auto"/>
              <w:jc w:val="center"/>
              <w:rPr>
                <w:rFonts w:ascii="Calibri" w:hAnsi="Calibri" w:cs="Calibri"/>
                <w:b/>
                <w:bCs/>
                <w:sz w:val="20"/>
                <w:lang w:val="en-US"/>
              </w:rPr>
            </w:pPr>
            <w:r w:rsidRPr="00482BA9">
              <w:rPr>
                <w:rFonts w:ascii="Calibri" w:hAnsi="Calibri" w:cs="Calibri"/>
                <w:b/>
                <w:bCs/>
                <w:sz w:val="20"/>
                <w:lang w:val="en-US"/>
              </w:rPr>
              <w:t>0</w:t>
            </w:r>
          </w:p>
        </w:tc>
        <w:tc>
          <w:tcPr>
            <w:tcW w:w="1134" w:type="dxa"/>
            <w:shd w:val="clear" w:color="auto" w:fill="auto"/>
            <w:vAlign w:val="center"/>
          </w:tcPr>
          <w:p w14:paraId="07253A94" w14:textId="77777777" w:rsidR="00885A1C" w:rsidRPr="00482BA9" w:rsidRDefault="00885A1C" w:rsidP="00DA458B">
            <w:pPr>
              <w:spacing w:after="0" w:line="240" w:lineRule="auto"/>
              <w:jc w:val="center"/>
              <w:rPr>
                <w:rFonts w:ascii="Calibri" w:hAnsi="Calibri" w:cs="Calibri"/>
                <w:b/>
                <w:bCs/>
                <w:sz w:val="20"/>
                <w:lang w:val="en-US"/>
              </w:rPr>
            </w:pPr>
            <w:r w:rsidRPr="00482BA9">
              <w:rPr>
                <w:rFonts w:ascii="Calibri" w:hAnsi="Calibri" w:cs="Calibri"/>
                <w:b/>
                <w:bCs/>
                <w:sz w:val="20"/>
                <w:lang w:val="en-US"/>
              </w:rPr>
              <w:t>2</w:t>
            </w:r>
          </w:p>
        </w:tc>
        <w:tc>
          <w:tcPr>
            <w:tcW w:w="850" w:type="dxa"/>
            <w:shd w:val="clear" w:color="auto" w:fill="auto"/>
            <w:vAlign w:val="center"/>
          </w:tcPr>
          <w:p w14:paraId="3A450680" w14:textId="77777777" w:rsidR="00885A1C" w:rsidRPr="00482BA9" w:rsidRDefault="00885A1C" w:rsidP="00DA458B">
            <w:pPr>
              <w:spacing w:after="0" w:line="240" w:lineRule="auto"/>
              <w:jc w:val="center"/>
              <w:rPr>
                <w:rFonts w:ascii="Calibri" w:hAnsi="Calibri" w:cs="Calibri"/>
                <w:b/>
                <w:bCs/>
                <w:sz w:val="20"/>
                <w:lang w:val="en-US"/>
              </w:rPr>
            </w:pPr>
            <w:r w:rsidRPr="00482BA9">
              <w:rPr>
                <w:rFonts w:ascii="Calibri" w:hAnsi="Calibri" w:cs="Calibri"/>
                <w:b/>
                <w:bCs/>
                <w:sz w:val="20"/>
                <w:lang w:val="en-US"/>
              </w:rPr>
              <w:t>0</w:t>
            </w:r>
          </w:p>
        </w:tc>
        <w:tc>
          <w:tcPr>
            <w:tcW w:w="1276" w:type="dxa"/>
            <w:shd w:val="clear" w:color="auto" w:fill="auto"/>
          </w:tcPr>
          <w:p w14:paraId="051721F6" w14:textId="77777777" w:rsidR="00885A1C" w:rsidRPr="00482BA9" w:rsidRDefault="00885A1C" w:rsidP="00DA458B">
            <w:pPr>
              <w:spacing w:after="0" w:line="240" w:lineRule="auto"/>
              <w:jc w:val="left"/>
              <w:rPr>
                <w:rFonts w:ascii="Calibri" w:hAnsi="Calibri" w:cs="Calibri"/>
                <w:bCs/>
                <w:sz w:val="20"/>
                <w:lang w:val="en-US"/>
              </w:rPr>
            </w:pPr>
            <w:r w:rsidRPr="00482BA9">
              <w:rPr>
                <w:rFonts w:ascii="Calibri" w:hAnsi="Calibri" w:cs="Calibri"/>
                <w:bCs/>
                <w:sz w:val="20"/>
                <w:lang w:val="en-US"/>
              </w:rPr>
              <w:t>Supported</w:t>
            </w:r>
          </w:p>
        </w:tc>
      </w:tr>
    </w:tbl>
    <w:p w14:paraId="3ED46816" w14:textId="34766FA4" w:rsidR="0036299B" w:rsidRDefault="00D71D5C" w:rsidP="00D313BC">
      <w:pPr>
        <w:rPr>
          <w:sz w:val="20"/>
        </w:rPr>
      </w:pPr>
      <w:r>
        <w:rPr>
          <w:sz w:val="20"/>
        </w:rPr>
        <w:t xml:space="preserve">For UE capable of per-FR gap and concurrent gap, whether </w:t>
      </w:r>
      <w:r w:rsidR="00C67501">
        <w:rPr>
          <w:sz w:val="20"/>
        </w:rPr>
        <w:t xml:space="preserve">all supported </w:t>
      </w:r>
      <w:r w:rsidR="002A2D02">
        <w:rPr>
          <w:sz w:val="20"/>
        </w:rPr>
        <w:t>indexes</w:t>
      </w:r>
      <w:r w:rsidR="00C67501">
        <w:rPr>
          <w:sz w:val="20"/>
        </w:rPr>
        <w:t xml:space="preserve"> in the above table are essential can be discussed. </w:t>
      </w:r>
      <w:r w:rsidR="00D04DD1">
        <w:rPr>
          <w:sz w:val="20"/>
        </w:rPr>
        <w:t>I</w:t>
      </w:r>
      <w:r w:rsidR="00C67501">
        <w:rPr>
          <w:sz w:val="20"/>
        </w:rPr>
        <w:t xml:space="preserve">t may increase the </w:t>
      </w:r>
      <w:r w:rsidR="00C67501" w:rsidRPr="00C67501">
        <w:rPr>
          <w:sz w:val="20"/>
        </w:rPr>
        <w:t>complexity</w:t>
      </w:r>
      <w:r w:rsidR="00C67501">
        <w:rPr>
          <w:sz w:val="20"/>
        </w:rPr>
        <w:t xml:space="preserve"> of UE</w:t>
      </w:r>
      <w:r w:rsidR="00D04DD1">
        <w:rPr>
          <w:sz w:val="20"/>
        </w:rPr>
        <w:t>,</w:t>
      </w:r>
      <w:r w:rsidR="00D04DD1" w:rsidRPr="00D04DD1">
        <w:rPr>
          <w:sz w:val="20"/>
        </w:rPr>
        <w:t xml:space="preserve"> </w:t>
      </w:r>
      <w:r w:rsidR="00D04DD1">
        <w:rPr>
          <w:sz w:val="20"/>
        </w:rPr>
        <w:t>if essential</w:t>
      </w:r>
      <w:r w:rsidR="00C67501">
        <w:rPr>
          <w:rFonts w:hint="eastAsia"/>
          <w:sz w:val="20"/>
        </w:rPr>
        <w:t>.</w:t>
      </w:r>
      <w:r w:rsidR="002A2D02">
        <w:rPr>
          <w:sz w:val="20"/>
        </w:rPr>
        <w:t xml:space="preserve"> </w:t>
      </w:r>
      <w:r w:rsidR="00AF0478">
        <w:rPr>
          <w:sz w:val="20"/>
        </w:rPr>
        <w:t>So whether</w:t>
      </w:r>
      <w:r w:rsidR="002667BA">
        <w:rPr>
          <w:sz w:val="20"/>
        </w:rPr>
        <w:t xml:space="preserve"> </w:t>
      </w:r>
      <w:r w:rsidR="00CF65AF">
        <w:rPr>
          <w:sz w:val="20"/>
        </w:rPr>
        <w:t xml:space="preserve">to </w:t>
      </w:r>
      <w:r w:rsidR="00CF65AF">
        <w:rPr>
          <w:rFonts w:hint="eastAsia"/>
          <w:sz w:val="20"/>
        </w:rPr>
        <w:t>introduce</w:t>
      </w:r>
      <w:r w:rsidR="00CF65AF">
        <w:rPr>
          <w:sz w:val="20"/>
        </w:rPr>
        <w:t xml:space="preserve"> </w:t>
      </w:r>
      <w:r w:rsidR="00CF65AF" w:rsidRPr="00CF65AF">
        <w:rPr>
          <w:sz w:val="20"/>
        </w:rPr>
        <w:t>additional</w:t>
      </w:r>
      <w:r w:rsidR="00CF65AF">
        <w:rPr>
          <w:sz w:val="20"/>
          <w:lang w:val="en-US"/>
        </w:rPr>
        <w:t xml:space="preserve"> UE capabilit</w:t>
      </w:r>
      <w:r w:rsidR="00CF65AF">
        <w:rPr>
          <w:rFonts w:hint="eastAsia"/>
          <w:sz w:val="20"/>
          <w:lang w:val="en-US"/>
        </w:rPr>
        <w:t>ies</w:t>
      </w:r>
      <w:r w:rsidR="00CF65AF">
        <w:rPr>
          <w:sz w:val="20"/>
          <w:lang w:val="en-US"/>
        </w:rPr>
        <w:t xml:space="preserve"> to</w:t>
      </w:r>
      <w:r w:rsidR="00CF65AF">
        <w:rPr>
          <w:sz w:val="20"/>
        </w:rPr>
        <w:t xml:space="preserve"> </w:t>
      </w:r>
      <w:r w:rsidR="00CF65AF">
        <w:rPr>
          <w:rFonts w:hint="eastAsia"/>
          <w:sz w:val="20"/>
        </w:rPr>
        <w:t>indicate</w:t>
      </w:r>
      <w:r w:rsidR="00CF65AF">
        <w:rPr>
          <w:sz w:val="20"/>
        </w:rPr>
        <w:t xml:space="preserve"> </w:t>
      </w:r>
      <w:r w:rsidR="00CF65AF">
        <w:rPr>
          <w:rFonts w:hint="eastAsia"/>
          <w:sz w:val="20"/>
        </w:rPr>
        <w:t>inde</w:t>
      </w:r>
      <w:r w:rsidR="00CF65AF">
        <w:rPr>
          <w:sz w:val="20"/>
        </w:rPr>
        <w:t xml:space="preserve">x(es) of </w:t>
      </w:r>
      <w:r w:rsidR="00CF65AF" w:rsidRPr="00CF65AF">
        <w:rPr>
          <w:sz w:val="20"/>
        </w:rPr>
        <w:t xml:space="preserve">simultaneous MG </w:t>
      </w:r>
      <w:r w:rsidR="00CF65AF">
        <w:rPr>
          <w:sz w:val="20"/>
        </w:rPr>
        <w:t>configuration supported by U</w:t>
      </w:r>
      <w:r w:rsidR="0036299B">
        <w:rPr>
          <w:sz w:val="20"/>
        </w:rPr>
        <w:t>E</w:t>
      </w:r>
      <w:r w:rsidR="00CF65AF">
        <w:rPr>
          <w:sz w:val="20"/>
        </w:rPr>
        <w:t xml:space="preserve"> can be discussed</w:t>
      </w:r>
      <w:r w:rsidR="00CF65AF">
        <w:rPr>
          <w:rFonts w:hint="eastAsia"/>
          <w:sz w:val="20"/>
        </w:rPr>
        <w:t>.</w:t>
      </w:r>
      <w:r w:rsidR="00CF65AF">
        <w:rPr>
          <w:sz w:val="20"/>
        </w:rPr>
        <w:t xml:space="preserve"> Another way is to define </w:t>
      </w:r>
      <w:r w:rsidR="00CF65AF">
        <w:rPr>
          <w:rFonts w:hint="eastAsia"/>
          <w:sz w:val="20"/>
        </w:rPr>
        <w:t>separate</w:t>
      </w:r>
      <w:r w:rsidR="00CF65AF">
        <w:rPr>
          <w:sz w:val="20"/>
        </w:rPr>
        <w:t xml:space="preserve"> </w:t>
      </w:r>
      <w:r w:rsidR="00CF65AF">
        <w:rPr>
          <w:rFonts w:hint="eastAsia"/>
          <w:sz w:val="20"/>
        </w:rPr>
        <w:t>UE</w:t>
      </w:r>
      <w:r w:rsidR="00CF65AF">
        <w:rPr>
          <w:sz w:val="20"/>
        </w:rPr>
        <w:t xml:space="preserve"> </w:t>
      </w:r>
      <w:r w:rsidR="00CF65AF">
        <w:rPr>
          <w:rFonts w:hint="eastAsia"/>
          <w:sz w:val="20"/>
        </w:rPr>
        <w:t>capabilities</w:t>
      </w:r>
      <w:r w:rsidR="00CF65AF">
        <w:rPr>
          <w:sz w:val="20"/>
        </w:rPr>
        <w:t xml:space="preserve"> </w:t>
      </w:r>
      <w:r w:rsidR="00CF65AF">
        <w:rPr>
          <w:rFonts w:hint="eastAsia"/>
          <w:sz w:val="20"/>
        </w:rPr>
        <w:t>to</w:t>
      </w:r>
      <w:r w:rsidR="00CF65AF">
        <w:rPr>
          <w:sz w:val="20"/>
        </w:rPr>
        <w:t xml:space="preserve"> </w:t>
      </w:r>
      <w:r w:rsidR="00CF65AF">
        <w:rPr>
          <w:rFonts w:hint="eastAsia"/>
          <w:sz w:val="20"/>
        </w:rPr>
        <w:t>indicate</w:t>
      </w:r>
      <w:r w:rsidR="00CF65AF">
        <w:rPr>
          <w:sz w:val="20"/>
        </w:rPr>
        <w:t xml:space="preserve"> </w:t>
      </w:r>
      <w:r w:rsidR="00CF65AF">
        <w:rPr>
          <w:rFonts w:hint="eastAsia"/>
          <w:sz w:val="20"/>
        </w:rPr>
        <w:t>the</w:t>
      </w:r>
      <w:r w:rsidR="00CF65AF">
        <w:rPr>
          <w:sz w:val="20"/>
        </w:rPr>
        <w:t xml:space="preserve"> </w:t>
      </w:r>
      <w:r w:rsidR="0036299B">
        <w:rPr>
          <w:rFonts w:hint="eastAsia"/>
          <w:sz w:val="20"/>
        </w:rPr>
        <w:t>number</w:t>
      </w:r>
      <w:r w:rsidR="0036299B">
        <w:rPr>
          <w:sz w:val="20"/>
        </w:rPr>
        <w:t xml:space="preserve"> </w:t>
      </w:r>
      <w:r w:rsidR="0036299B">
        <w:rPr>
          <w:rFonts w:hint="eastAsia"/>
          <w:sz w:val="20"/>
        </w:rPr>
        <w:t>of</w:t>
      </w:r>
      <w:r w:rsidR="0036299B">
        <w:rPr>
          <w:sz w:val="20"/>
        </w:rPr>
        <w:t xml:space="preserve"> </w:t>
      </w:r>
      <w:r w:rsidR="0036299B">
        <w:rPr>
          <w:rFonts w:hint="eastAsia"/>
          <w:sz w:val="20"/>
        </w:rPr>
        <w:t>per</w:t>
      </w:r>
      <w:r w:rsidR="0036299B">
        <w:rPr>
          <w:sz w:val="20"/>
        </w:rPr>
        <w:t xml:space="preserve"> </w:t>
      </w:r>
      <w:r w:rsidR="0036299B">
        <w:rPr>
          <w:rFonts w:hint="eastAsia"/>
          <w:sz w:val="20"/>
        </w:rPr>
        <w:t>UE</w:t>
      </w:r>
      <w:r w:rsidR="0036299B">
        <w:rPr>
          <w:sz w:val="20"/>
        </w:rPr>
        <w:t xml:space="preserve"> </w:t>
      </w:r>
      <w:r w:rsidR="0036299B">
        <w:rPr>
          <w:rFonts w:hint="eastAsia"/>
          <w:sz w:val="20"/>
        </w:rPr>
        <w:t>or</w:t>
      </w:r>
      <w:r w:rsidR="0036299B">
        <w:rPr>
          <w:sz w:val="20"/>
        </w:rPr>
        <w:t xml:space="preserve"> </w:t>
      </w:r>
      <w:r w:rsidR="0036299B">
        <w:rPr>
          <w:rFonts w:hint="eastAsia"/>
          <w:sz w:val="20"/>
        </w:rPr>
        <w:t>per</w:t>
      </w:r>
      <w:r w:rsidR="0036299B">
        <w:rPr>
          <w:sz w:val="20"/>
        </w:rPr>
        <w:t xml:space="preserve"> </w:t>
      </w:r>
      <w:r w:rsidR="0036299B">
        <w:rPr>
          <w:rFonts w:hint="eastAsia"/>
          <w:sz w:val="20"/>
        </w:rPr>
        <w:t>FR</w:t>
      </w:r>
      <w:r w:rsidR="0036299B">
        <w:rPr>
          <w:sz w:val="20"/>
        </w:rPr>
        <w:t xml:space="preserve"> </w:t>
      </w:r>
      <w:r w:rsidR="0036299B">
        <w:rPr>
          <w:rFonts w:hint="eastAsia"/>
          <w:sz w:val="20"/>
        </w:rPr>
        <w:t>gap</w:t>
      </w:r>
      <w:r w:rsidR="0036299B">
        <w:rPr>
          <w:sz w:val="20"/>
        </w:rPr>
        <w:t xml:space="preserve"> </w:t>
      </w:r>
      <w:r w:rsidR="0036299B">
        <w:rPr>
          <w:rFonts w:hint="eastAsia"/>
          <w:sz w:val="20"/>
        </w:rPr>
        <w:t>supported</w:t>
      </w:r>
      <w:r w:rsidR="008F50C0">
        <w:rPr>
          <w:sz w:val="20"/>
        </w:rPr>
        <w:t xml:space="preserve"> by UE</w:t>
      </w:r>
      <w:r w:rsidR="0036299B">
        <w:rPr>
          <w:rFonts w:hint="eastAsia"/>
          <w:sz w:val="20"/>
        </w:rPr>
        <w:t>.</w:t>
      </w:r>
      <w:r w:rsidR="0036299B">
        <w:rPr>
          <w:sz w:val="20"/>
        </w:rPr>
        <w:t xml:space="preserve"> </w:t>
      </w:r>
    </w:p>
    <w:p w14:paraId="7E36C96D" w14:textId="7F35475B" w:rsidR="0036299B" w:rsidRDefault="0036299B" w:rsidP="0036299B">
      <w:pPr>
        <w:rPr>
          <w:b/>
        </w:rPr>
      </w:pPr>
      <w:r>
        <w:rPr>
          <w:b/>
        </w:rPr>
        <w:t>P</w:t>
      </w:r>
      <w:r w:rsidRPr="00E776B8">
        <w:rPr>
          <w:b/>
        </w:rPr>
        <w:t xml:space="preserve">roposal </w:t>
      </w:r>
      <w:r>
        <w:rPr>
          <w:b/>
        </w:rPr>
        <w:t>2</w:t>
      </w:r>
      <w:r w:rsidRPr="00E776B8">
        <w:rPr>
          <w:b/>
        </w:rPr>
        <w:t>:</w:t>
      </w:r>
      <w:r>
        <w:rPr>
          <w:b/>
        </w:rPr>
        <w:t xml:space="preserve"> RAN2 can discussed whether </w:t>
      </w:r>
      <w:r w:rsidR="00DA458B">
        <w:rPr>
          <w:b/>
        </w:rPr>
        <w:t xml:space="preserve">the following UE capabilities can be introduce to indicate the </w:t>
      </w:r>
      <w:r w:rsidR="00DA458B" w:rsidRPr="00DA458B">
        <w:rPr>
          <w:b/>
        </w:rPr>
        <w:t>simultaneous MG configuration supported by UE</w:t>
      </w:r>
      <w:r w:rsidR="00DA458B">
        <w:rPr>
          <w:b/>
        </w:rPr>
        <w:t xml:space="preserve"> </w:t>
      </w:r>
      <w:r w:rsidR="00DA458B" w:rsidRPr="00DA458B">
        <w:rPr>
          <w:b/>
        </w:rPr>
        <w:t>capable of per-FR gap and concurrent gap</w:t>
      </w:r>
      <w:r>
        <w:rPr>
          <w:rFonts w:hint="eastAsia"/>
          <w:b/>
        </w:rPr>
        <w:t>.</w:t>
      </w:r>
    </w:p>
    <w:p w14:paraId="39FF7920" w14:textId="0817D4FC" w:rsidR="00DA458B" w:rsidRDefault="00DA458B" w:rsidP="0036299B">
      <w:pPr>
        <w:rPr>
          <w:b/>
        </w:rPr>
      </w:pPr>
      <w:r>
        <w:rPr>
          <w:b/>
        </w:rPr>
        <w:t xml:space="preserve">Option 1: </w:t>
      </w:r>
      <w:r w:rsidR="001B2444">
        <w:rPr>
          <w:rFonts w:hint="eastAsia"/>
          <w:b/>
        </w:rPr>
        <w:t>I</w:t>
      </w:r>
      <w:r w:rsidR="00181B65">
        <w:rPr>
          <w:b/>
        </w:rPr>
        <w:t xml:space="preserve">ntroduce </w:t>
      </w:r>
      <w:r w:rsidRPr="00DA458B">
        <w:rPr>
          <w:b/>
        </w:rPr>
        <w:t>UE capabilities to indicate index(es) of simultaneous MG configuration supported by UE</w:t>
      </w:r>
      <w:r w:rsidR="00810A01">
        <w:rPr>
          <w:b/>
        </w:rPr>
        <w:t>.</w:t>
      </w:r>
    </w:p>
    <w:p w14:paraId="19693027" w14:textId="0F21ED38" w:rsidR="00776E70" w:rsidRDefault="00DA458B" w:rsidP="0036299B">
      <w:pPr>
        <w:rPr>
          <w:b/>
        </w:rPr>
      </w:pPr>
      <w:r>
        <w:rPr>
          <w:rFonts w:hint="eastAsia"/>
          <w:b/>
        </w:rPr>
        <w:t>Option</w:t>
      </w:r>
      <w:r>
        <w:rPr>
          <w:b/>
        </w:rPr>
        <w:t xml:space="preserve"> 2</w:t>
      </w:r>
      <w:r>
        <w:rPr>
          <w:rFonts w:hint="eastAsia"/>
          <w:b/>
        </w:rPr>
        <w:t>：</w:t>
      </w:r>
      <w:r w:rsidR="001B2444">
        <w:rPr>
          <w:b/>
        </w:rPr>
        <w:t xml:space="preserve">Introduce </w:t>
      </w:r>
      <w:r w:rsidR="001B2444" w:rsidRPr="001B2444">
        <w:rPr>
          <w:b/>
        </w:rPr>
        <w:t>separate UE capabilities to indicate the n</w:t>
      </w:r>
      <w:r w:rsidR="008F50C0">
        <w:rPr>
          <w:b/>
        </w:rPr>
        <w:t>umber of per UE or per FR gap</w:t>
      </w:r>
      <w:r w:rsidR="001B2444" w:rsidRPr="001B2444">
        <w:rPr>
          <w:b/>
        </w:rPr>
        <w:t xml:space="preserve"> supported</w:t>
      </w:r>
      <w:r w:rsidR="008F50C0">
        <w:rPr>
          <w:b/>
        </w:rPr>
        <w:t xml:space="preserve"> by UE</w:t>
      </w:r>
      <w:r w:rsidR="001B2444">
        <w:rPr>
          <w:b/>
        </w:rPr>
        <w:t>.</w:t>
      </w:r>
    </w:p>
    <w:p w14:paraId="2C030EC5" w14:textId="77777777" w:rsidR="00776E70" w:rsidRDefault="00776E70" w:rsidP="00776E70">
      <w:pPr>
        <w:spacing w:before="180"/>
      </w:pPr>
      <w:r>
        <w:t>To align the understanding, RAN4 should be informed.</w:t>
      </w:r>
    </w:p>
    <w:p w14:paraId="4B7188A4" w14:textId="7A1B4E9A" w:rsidR="00776E70" w:rsidRPr="00776E70" w:rsidRDefault="00C21BFD" w:rsidP="009B797F">
      <w:pPr>
        <w:spacing w:before="180"/>
        <w:rPr>
          <w:b/>
        </w:rPr>
      </w:pPr>
      <w:r>
        <w:rPr>
          <w:b/>
        </w:rPr>
        <w:t>Proposal 3</w:t>
      </w:r>
      <w:r w:rsidR="00776E70">
        <w:rPr>
          <w:b/>
        </w:rPr>
        <w:t>: Send an LS to RAN4</w:t>
      </w:r>
      <w:r w:rsidR="00776E70" w:rsidRPr="00752237">
        <w:rPr>
          <w:b/>
        </w:rPr>
        <w:t xml:space="preserve"> on UE capabilities</w:t>
      </w:r>
      <w:r w:rsidR="00776E70">
        <w:rPr>
          <w:b/>
        </w:rPr>
        <w:t xml:space="preserve"> for</w:t>
      </w:r>
      <w:r w:rsidR="009B797F">
        <w:rPr>
          <w:b/>
        </w:rPr>
        <w:t xml:space="preserve"> concurrent</w:t>
      </w:r>
      <w:r w:rsidR="00776E70" w:rsidRPr="00776E70">
        <w:rPr>
          <w:b/>
        </w:rPr>
        <w:t xml:space="preserve"> gap</w:t>
      </w:r>
      <w:r w:rsidR="00776E70">
        <w:rPr>
          <w:b/>
        </w:rPr>
        <w:t>.</w:t>
      </w:r>
    </w:p>
    <w:bookmarkEnd w:id="2"/>
    <w:p w14:paraId="2A10BBE6" w14:textId="526B352D" w:rsidR="007E44D2" w:rsidRDefault="007E44D2" w:rsidP="007E44D2">
      <w:pPr>
        <w:pStyle w:val="2"/>
        <w:rPr>
          <w:lang w:eastAsia="zh-CN"/>
        </w:rPr>
      </w:pPr>
      <w:r>
        <w:rPr>
          <w:rFonts w:hint="eastAsia"/>
          <w:lang w:eastAsia="zh-CN"/>
        </w:rPr>
        <w:t>U</w:t>
      </w:r>
      <w:r>
        <w:rPr>
          <w:lang w:eastAsia="zh-CN"/>
        </w:rPr>
        <w:t xml:space="preserve">E </w:t>
      </w:r>
      <w:r w:rsidRPr="00B554E8">
        <w:rPr>
          <w:lang w:eastAsia="zh-CN"/>
        </w:rPr>
        <w:t>capabilities for</w:t>
      </w:r>
      <w:r>
        <w:rPr>
          <w:lang w:eastAsia="zh-CN"/>
        </w:rPr>
        <w:t xml:space="preserve"> pre-configured gap</w:t>
      </w:r>
    </w:p>
    <w:p w14:paraId="523CD06A" w14:textId="137B673F" w:rsidR="007B602D" w:rsidRPr="00193969" w:rsidRDefault="007B602D" w:rsidP="007B602D">
      <w:pPr>
        <w:rPr>
          <w:b/>
        </w:rPr>
      </w:pPr>
      <w:r>
        <w:t xml:space="preserve">In previous meetings, RAN2 discussed how to active and de-active pre-configured MG and </w:t>
      </w:r>
      <w:r>
        <w:rPr>
          <w:rFonts w:eastAsia="MS Mincho"/>
          <w:bCs/>
          <w:szCs w:val="24"/>
          <w:lang w:eastAsia="en-GB"/>
        </w:rPr>
        <w:t xml:space="preserve">UE autonomous pre-configured MG </w:t>
      </w:r>
      <w:r w:rsidRPr="007837B7">
        <w:rPr>
          <w:szCs w:val="22"/>
        </w:rPr>
        <w:t>activation/</w:t>
      </w:r>
      <w:r>
        <w:rPr>
          <w:szCs w:val="22"/>
        </w:rPr>
        <w:t xml:space="preserve">deactivation </w:t>
      </w:r>
      <w:r>
        <w:rPr>
          <w:rFonts w:hint="eastAsia"/>
        </w:rPr>
        <w:t>mechanism</w:t>
      </w:r>
      <w:r w:rsidR="00D76BC2">
        <w:t xml:space="preserve"> has been supported</w:t>
      </w:r>
      <w:r>
        <w:rPr>
          <w:rFonts w:hint="eastAsia"/>
          <w:szCs w:val="22"/>
        </w:rPr>
        <w:t>.</w:t>
      </w:r>
      <w:r>
        <w:rPr>
          <w:szCs w:val="22"/>
        </w:rPr>
        <w:t xml:space="preserve"> </w:t>
      </w:r>
      <w:r>
        <w:t>NW</w:t>
      </w:r>
      <w:r>
        <w:rPr>
          <w:rFonts w:hint="eastAsia"/>
        </w:rPr>
        <w:t>-C</w:t>
      </w:r>
      <w:r>
        <w:t>ontrolled</w:t>
      </w:r>
      <w:r>
        <w:rPr>
          <w:rFonts w:hint="eastAsia"/>
        </w:rPr>
        <w:t xml:space="preserve"> mechanism</w:t>
      </w:r>
      <w:r w:rsidR="00D76BC2">
        <w:t xml:space="preserve"> via RRC message</w:t>
      </w:r>
      <w:r>
        <w:t xml:space="preserve"> is FFS</w:t>
      </w:r>
      <w:r w:rsidR="008D7B24">
        <w:t>, but it</w:t>
      </w:r>
      <w:r w:rsidRPr="007837B7">
        <w:rPr>
          <w:szCs w:val="22"/>
        </w:rPr>
        <w:t xml:space="preserve"> has been supported</w:t>
      </w:r>
      <w:r w:rsidR="008D7B24">
        <w:rPr>
          <w:szCs w:val="22"/>
        </w:rPr>
        <w:t xml:space="preserve"> by RAN4</w:t>
      </w:r>
      <w:r w:rsidRPr="007837B7">
        <w:rPr>
          <w:szCs w:val="22"/>
        </w:rPr>
        <w:t xml:space="preserve">. </w:t>
      </w:r>
      <w:r w:rsidR="00A2041C">
        <w:rPr>
          <w:szCs w:val="22"/>
        </w:rPr>
        <w:t xml:space="preserve">So, </w:t>
      </w:r>
      <w:r w:rsidR="00A93AF4">
        <w:rPr>
          <w:szCs w:val="22"/>
        </w:rPr>
        <w:t xml:space="preserve">RAN2 can </w:t>
      </w:r>
      <w:r w:rsidR="00F92525">
        <w:rPr>
          <w:szCs w:val="22"/>
        </w:rPr>
        <w:t xml:space="preserve">introduce </w:t>
      </w:r>
      <w:r w:rsidR="00A2041C" w:rsidRPr="00A2041C">
        <w:rPr>
          <w:szCs w:val="22"/>
        </w:rPr>
        <w:t>separate UE capabilities</w:t>
      </w:r>
      <w:r w:rsidR="00B050FD">
        <w:rPr>
          <w:szCs w:val="22"/>
        </w:rPr>
        <w:t xml:space="preserve"> to indicate </w:t>
      </w:r>
      <w:r w:rsidR="008F50C0">
        <w:rPr>
          <w:szCs w:val="22"/>
        </w:rPr>
        <w:t xml:space="preserve">that </w:t>
      </w:r>
      <w:r w:rsidR="00A2041C">
        <w:rPr>
          <w:szCs w:val="22"/>
        </w:rPr>
        <w:t xml:space="preserve">the UE </w:t>
      </w:r>
      <w:r w:rsidR="008F50C0">
        <w:rPr>
          <w:sz w:val="20"/>
          <w:lang w:val="en-US"/>
        </w:rPr>
        <w:t>supports</w:t>
      </w:r>
      <w:r w:rsidR="00E821A4" w:rsidRPr="00E821A4">
        <w:t xml:space="preserve"> </w:t>
      </w:r>
      <w:r w:rsidR="00E821A4">
        <w:t>NW</w:t>
      </w:r>
      <w:r w:rsidR="00E821A4">
        <w:rPr>
          <w:rFonts w:hint="eastAsia"/>
        </w:rPr>
        <w:t>-C</w:t>
      </w:r>
      <w:r w:rsidR="00E821A4">
        <w:t xml:space="preserve">ontrolled and </w:t>
      </w:r>
      <w:r w:rsidR="00E821A4">
        <w:rPr>
          <w:rFonts w:eastAsia="MS Mincho"/>
          <w:bCs/>
          <w:szCs w:val="24"/>
          <w:lang w:eastAsia="en-GB"/>
        </w:rPr>
        <w:t xml:space="preserve">UE autonomous pre-configured MG </w:t>
      </w:r>
      <w:r w:rsidR="00E821A4" w:rsidRPr="007837B7">
        <w:rPr>
          <w:szCs w:val="22"/>
        </w:rPr>
        <w:t>activation/</w:t>
      </w:r>
      <w:r w:rsidR="00E821A4">
        <w:rPr>
          <w:szCs w:val="22"/>
        </w:rPr>
        <w:t xml:space="preserve">deactivation </w:t>
      </w:r>
      <w:r w:rsidR="00E821A4">
        <w:rPr>
          <w:rFonts w:hint="eastAsia"/>
        </w:rPr>
        <w:t>mechanism</w:t>
      </w:r>
      <w:r w:rsidR="00E821A4">
        <w:t xml:space="preserve">. </w:t>
      </w:r>
      <w:r w:rsidR="00A93AF4">
        <w:t>And i</w:t>
      </w:r>
      <w:r w:rsidR="00E821A4">
        <w:t>f these two</w:t>
      </w:r>
      <w:r w:rsidR="00E821A4" w:rsidRPr="00A2041C">
        <w:rPr>
          <w:szCs w:val="22"/>
        </w:rPr>
        <w:t xml:space="preserve"> capabilities</w:t>
      </w:r>
      <w:r w:rsidR="00E821A4">
        <w:rPr>
          <w:szCs w:val="22"/>
        </w:rPr>
        <w:t xml:space="preserve"> are </w:t>
      </w:r>
      <w:r w:rsidR="00A93AF4">
        <w:rPr>
          <w:szCs w:val="22"/>
        </w:rPr>
        <w:t xml:space="preserve">not </w:t>
      </w:r>
      <w:r w:rsidR="00193969">
        <w:rPr>
          <w:szCs w:val="22"/>
        </w:rPr>
        <w:t>supported</w:t>
      </w:r>
      <w:r w:rsidR="00A93AF4">
        <w:rPr>
          <w:szCs w:val="22"/>
        </w:rPr>
        <w:t xml:space="preserve"> by UE</w:t>
      </w:r>
      <w:r w:rsidR="00193969">
        <w:rPr>
          <w:szCs w:val="22"/>
        </w:rPr>
        <w:t xml:space="preserve">, </w:t>
      </w:r>
      <w:r w:rsidR="00A93AF4">
        <w:rPr>
          <w:szCs w:val="22"/>
        </w:rPr>
        <w:t xml:space="preserve">it means the UE don’t support pre-configured gap. So, </w:t>
      </w:r>
      <w:r w:rsidR="00193969">
        <w:rPr>
          <w:szCs w:val="22"/>
        </w:rPr>
        <w:t xml:space="preserve">the </w:t>
      </w:r>
      <w:r w:rsidR="00E846C4">
        <w:rPr>
          <w:szCs w:val="22"/>
        </w:rPr>
        <w:t xml:space="preserve">UE capability to indicate </w:t>
      </w:r>
      <w:r w:rsidR="008F50C0">
        <w:rPr>
          <w:szCs w:val="22"/>
        </w:rPr>
        <w:t>that the UE supports</w:t>
      </w:r>
      <w:r w:rsidR="00193969" w:rsidRPr="00193969">
        <w:rPr>
          <w:szCs w:val="22"/>
        </w:rPr>
        <w:t xml:space="preserve"> </w:t>
      </w:r>
      <w:r w:rsidR="00193969">
        <w:rPr>
          <w:szCs w:val="22"/>
        </w:rPr>
        <w:t>pre-configured</w:t>
      </w:r>
      <w:r w:rsidR="00193969" w:rsidRPr="00193969">
        <w:rPr>
          <w:szCs w:val="22"/>
        </w:rPr>
        <w:t xml:space="preserve"> gap</w:t>
      </w:r>
      <w:r w:rsidR="00193969">
        <w:rPr>
          <w:szCs w:val="22"/>
        </w:rPr>
        <w:t xml:space="preserve"> is not needed.</w:t>
      </w:r>
      <w:r w:rsidR="00A93AF4">
        <w:rPr>
          <w:szCs w:val="22"/>
        </w:rPr>
        <w:t xml:space="preserve"> </w:t>
      </w:r>
    </w:p>
    <w:p w14:paraId="2C8292AA" w14:textId="77777777" w:rsidR="00842CD3" w:rsidRDefault="00842CD3" w:rsidP="00842CD3">
      <w:pPr>
        <w:rPr>
          <w:b/>
        </w:rPr>
      </w:pPr>
      <w:r w:rsidRPr="00E776B8">
        <w:rPr>
          <w:b/>
        </w:rPr>
        <w:t xml:space="preserve">Proposal </w:t>
      </w:r>
      <w:r>
        <w:rPr>
          <w:b/>
        </w:rPr>
        <w:t xml:space="preserve">4: </w:t>
      </w:r>
      <w:r>
        <w:rPr>
          <w:rFonts w:hint="eastAsia"/>
          <w:b/>
        </w:rPr>
        <w:t>T</w:t>
      </w:r>
      <w:r>
        <w:rPr>
          <w:b/>
        </w:rPr>
        <w:t xml:space="preserve">wo capabilities for </w:t>
      </w:r>
      <w:r w:rsidRPr="00842CD3">
        <w:rPr>
          <w:b/>
        </w:rPr>
        <w:t>UE autonomous</w:t>
      </w:r>
      <w:r>
        <w:rPr>
          <w:b/>
        </w:rPr>
        <w:t xml:space="preserve"> and </w:t>
      </w:r>
      <w:r w:rsidRPr="00842CD3">
        <w:rPr>
          <w:b/>
        </w:rPr>
        <w:t>NW-Controlled</w:t>
      </w:r>
      <w:r>
        <w:rPr>
          <w:b/>
        </w:rPr>
        <w:t xml:space="preserve"> pre-</w:t>
      </w:r>
      <w:r w:rsidRPr="00842CD3">
        <w:rPr>
          <w:b/>
        </w:rPr>
        <w:t>configured MG activation/deactivation mechanism</w:t>
      </w:r>
      <w:r>
        <w:rPr>
          <w:b/>
        </w:rPr>
        <w:t xml:space="preserve"> </w:t>
      </w:r>
      <w:r>
        <w:rPr>
          <w:rFonts w:hint="eastAsia"/>
          <w:b/>
        </w:rPr>
        <w:t>can</w:t>
      </w:r>
      <w:r>
        <w:rPr>
          <w:b/>
        </w:rPr>
        <w:t xml:space="preserve"> </w:t>
      </w:r>
      <w:r>
        <w:rPr>
          <w:rFonts w:hint="eastAsia"/>
          <w:b/>
        </w:rPr>
        <w:t>be</w:t>
      </w:r>
      <w:r>
        <w:rPr>
          <w:b/>
        </w:rPr>
        <w:t xml:space="preserve"> </w:t>
      </w:r>
      <w:r>
        <w:rPr>
          <w:rFonts w:hint="eastAsia"/>
          <w:b/>
        </w:rPr>
        <w:t>introduced.</w:t>
      </w:r>
    </w:p>
    <w:p w14:paraId="092C541A" w14:textId="769740DF" w:rsidR="00C21BFD" w:rsidRDefault="00C21BFD" w:rsidP="007B602D">
      <w:pPr>
        <w:rPr>
          <w:b/>
        </w:rPr>
      </w:pPr>
      <w:r>
        <w:rPr>
          <w:b/>
        </w:rPr>
        <w:t>Proposal 5: T</w:t>
      </w:r>
      <w:r w:rsidRPr="00C21BFD">
        <w:rPr>
          <w:b/>
        </w:rPr>
        <w:t>he</w:t>
      </w:r>
      <w:r w:rsidR="00944A09">
        <w:rPr>
          <w:b/>
        </w:rPr>
        <w:t xml:space="preserve"> UE capability to indicate </w:t>
      </w:r>
      <w:r w:rsidR="008F50C0">
        <w:rPr>
          <w:b/>
        </w:rPr>
        <w:t>that</w:t>
      </w:r>
      <w:r w:rsidR="00181B65">
        <w:rPr>
          <w:b/>
        </w:rPr>
        <w:t xml:space="preserve"> the UE supports</w:t>
      </w:r>
      <w:r w:rsidRPr="00C21BFD">
        <w:rPr>
          <w:b/>
        </w:rPr>
        <w:t xml:space="preserve"> pre-configured gap is not needed.</w:t>
      </w:r>
    </w:p>
    <w:p w14:paraId="44E4DF1B" w14:textId="33895098" w:rsidR="00776E70" w:rsidRDefault="00776E70" w:rsidP="00776E70">
      <w:pPr>
        <w:spacing w:before="180"/>
      </w:pPr>
      <w:r>
        <w:t xml:space="preserve">Similarly, RAN4 </w:t>
      </w:r>
      <w:r w:rsidR="009B797F">
        <w:t xml:space="preserve">also </w:t>
      </w:r>
      <w:r>
        <w:t>should be informed.</w:t>
      </w:r>
    </w:p>
    <w:p w14:paraId="0EFFFAC5" w14:textId="01E0AF50" w:rsidR="00776E70" w:rsidRPr="00776E70" w:rsidRDefault="00842CD3" w:rsidP="00776E70">
      <w:pPr>
        <w:spacing w:before="180"/>
        <w:rPr>
          <w:b/>
        </w:rPr>
      </w:pPr>
      <w:r>
        <w:rPr>
          <w:b/>
        </w:rPr>
        <w:t>Proposal 6</w:t>
      </w:r>
      <w:r w:rsidR="00776E70">
        <w:rPr>
          <w:b/>
        </w:rPr>
        <w:t>: Send an LS to RAN4</w:t>
      </w:r>
      <w:r w:rsidR="00776E70" w:rsidRPr="00752237">
        <w:rPr>
          <w:b/>
        </w:rPr>
        <w:t xml:space="preserve"> on UE capabilities</w:t>
      </w:r>
      <w:r w:rsidR="00776E70">
        <w:rPr>
          <w:b/>
        </w:rPr>
        <w:t xml:space="preserve"> for </w:t>
      </w:r>
      <w:r w:rsidR="00776E70" w:rsidRPr="00776E70">
        <w:rPr>
          <w:b/>
        </w:rPr>
        <w:t>pre-configured gap</w:t>
      </w:r>
      <w:r w:rsidR="00776E70">
        <w:rPr>
          <w:b/>
        </w:rPr>
        <w:t>.</w:t>
      </w:r>
    </w:p>
    <w:p w14:paraId="50F8507A" w14:textId="77777777" w:rsidR="00874A28" w:rsidRDefault="00874A28" w:rsidP="009F316A">
      <w:pPr>
        <w:pStyle w:val="1"/>
      </w:pPr>
      <w:r>
        <w:lastRenderedPageBreak/>
        <w:t>Conclusions</w:t>
      </w:r>
      <w:r w:rsidR="003152CC">
        <w:t xml:space="preserve"> </w:t>
      </w:r>
    </w:p>
    <w:p w14:paraId="61344723" w14:textId="77777777" w:rsidR="002210DA" w:rsidRDefault="002210DA" w:rsidP="00833710">
      <w:pPr>
        <w:rPr>
          <w:b/>
        </w:rPr>
      </w:pPr>
      <w:r w:rsidRPr="002210DA">
        <w:rPr>
          <w:rFonts w:eastAsia="等线" w:hint="eastAsia"/>
        </w:rPr>
        <w:t>I</w:t>
      </w:r>
      <w:r w:rsidRPr="002210DA">
        <w:rPr>
          <w:rFonts w:eastAsia="等线"/>
        </w:rPr>
        <w:t xml:space="preserve">n this contribution, </w:t>
      </w:r>
      <w:r w:rsidR="00833710">
        <w:t>we provide some proposals as following:</w:t>
      </w:r>
      <w:r w:rsidRPr="00C6444D">
        <w:rPr>
          <w:b/>
        </w:rPr>
        <w:t xml:space="preserve"> </w:t>
      </w:r>
    </w:p>
    <w:p w14:paraId="557D3664" w14:textId="1E87951E" w:rsidR="00273873" w:rsidRPr="00181B65" w:rsidRDefault="00181B65" w:rsidP="00273873">
      <w:pPr>
        <w:rPr>
          <w:b/>
        </w:rPr>
      </w:pPr>
      <w:r>
        <w:rPr>
          <w:b/>
        </w:rPr>
        <w:t>P</w:t>
      </w:r>
      <w:r w:rsidRPr="00E776B8">
        <w:rPr>
          <w:b/>
        </w:rPr>
        <w:t xml:space="preserve">roposal </w:t>
      </w:r>
      <w:r>
        <w:rPr>
          <w:b/>
        </w:rPr>
        <w:t>1</w:t>
      </w:r>
      <w:r w:rsidRPr="00E776B8">
        <w:rPr>
          <w:b/>
        </w:rPr>
        <w:t>:</w:t>
      </w:r>
      <w:r w:rsidRPr="00885A1C">
        <w:rPr>
          <w:b/>
        </w:rPr>
        <w:t xml:space="preserve"> </w:t>
      </w:r>
      <w:r>
        <w:rPr>
          <w:b/>
        </w:rPr>
        <w:t xml:space="preserve">A UE capability to indicate that </w:t>
      </w:r>
      <w:r w:rsidRPr="00885A1C">
        <w:rPr>
          <w:b/>
        </w:rPr>
        <w:t>t</w:t>
      </w:r>
      <w:r>
        <w:rPr>
          <w:b/>
        </w:rPr>
        <w:t>he UE supports</w:t>
      </w:r>
      <w:r w:rsidRPr="00885A1C">
        <w:rPr>
          <w:b/>
        </w:rPr>
        <w:t xml:space="preserve"> concurrent gap</w:t>
      </w:r>
      <w:r>
        <w:rPr>
          <w:b/>
        </w:rPr>
        <w:t xml:space="preserve"> can be introduced</w:t>
      </w:r>
      <w:r>
        <w:rPr>
          <w:rFonts w:hint="eastAsia"/>
          <w:b/>
        </w:rPr>
        <w:t>.</w:t>
      </w:r>
    </w:p>
    <w:p w14:paraId="7ADFDC98" w14:textId="77777777" w:rsidR="00181B65" w:rsidRDefault="00181B65" w:rsidP="00181B65">
      <w:pPr>
        <w:rPr>
          <w:b/>
        </w:rPr>
      </w:pPr>
      <w:r>
        <w:rPr>
          <w:b/>
        </w:rPr>
        <w:t>P</w:t>
      </w:r>
      <w:r w:rsidRPr="00E776B8">
        <w:rPr>
          <w:b/>
        </w:rPr>
        <w:t xml:space="preserve">roposal </w:t>
      </w:r>
      <w:r>
        <w:rPr>
          <w:b/>
        </w:rPr>
        <w:t>2</w:t>
      </w:r>
      <w:r w:rsidRPr="00E776B8">
        <w:rPr>
          <w:b/>
        </w:rPr>
        <w:t>:</w:t>
      </w:r>
      <w:r>
        <w:rPr>
          <w:b/>
        </w:rPr>
        <w:t xml:space="preserve"> RAN2 can discussed whether the following UE capabilities can be introduce to indicate the </w:t>
      </w:r>
      <w:r w:rsidRPr="00DA458B">
        <w:rPr>
          <w:b/>
        </w:rPr>
        <w:t>simultaneous MG configuration supported by UE</w:t>
      </w:r>
      <w:r>
        <w:rPr>
          <w:b/>
        </w:rPr>
        <w:t xml:space="preserve"> </w:t>
      </w:r>
      <w:r w:rsidRPr="00DA458B">
        <w:rPr>
          <w:b/>
        </w:rPr>
        <w:t>capable of per-FR gap and concurrent gap</w:t>
      </w:r>
      <w:r>
        <w:rPr>
          <w:rFonts w:hint="eastAsia"/>
          <w:b/>
        </w:rPr>
        <w:t>.</w:t>
      </w:r>
    </w:p>
    <w:p w14:paraId="791EA4BB" w14:textId="28C7E629" w:rsidR="00181B65" w:rsidRDefault="00181B65" w:rsidP="00181B65">
      <w:pPr>
        <w:rPr>
          <w:b/>
        </w:rPr>
      </w:pPr>
      <w:r>
        <w:rPr>
          <w:b/>
        </w:rPr>
        <w:t xml:space="preserve">Option 1: </w:t>
      </w:r>
      <w:r>
        <w:rPr>
          <w:rFonts w:hint="eastAsia"/>
          <w:b/>
        </w:rPr>
        <w:t>I</w:t>
      </w:r>
      <w:r w:rsidRPr="00DA458B">
        <w:rPr>
          <w:b/>
        </w:rPr>
        <w:t>ntroduce UE capabilities to indicate index(es) of simultaneous MG configuration supported by UE</w:t>
      </w:r>
      <w:r>
        <w:rPr>
          <w:b/>
        </w:rPr>
        <w:t>.</w:t>
      </w:r>
    </w:p>
    <w:p w14:paraId="1063475C" w14:textId="27A2A155" w:rsidR="00273873" w:rsidRDefault="00181B65" w:rsidP="00181B65">
      <w:pPr>
        <w:rPr>
          <w:b/>
        </w:rPr>
      </w:pPr>
      <w:r>
        <w:rPr>
          <w:rFonts w:hint="eastAsia"/>
          <w:b/>
        </w:rPr>
        <w:t>Option</w:t>
      </w:r>
      <w:r>
        <w:rPr>
          <w:b/>
        </w:rPr>
        <w:t xml:space="preserve"> 2</w:t>
      </w:r>
      <w:r>
        <w:rPr>
          <w:rFonts w:hint="eastAsia"/>
          <w:b/>
        </w:rPr>
        <w:t>：</w:t>
      </w:r>
      <w:r>
        <w:rPr>
          <w:b/>
        </w:rPr>
        <w:t xml:space="preserve">Introduce </w:t>
      </w:r>
      <w:r w:rsidRPr="001B2444">
        <w:rPr>
          <w:b/>
        </w:rPr>
        <w:t>separate UE capabilities to indicate the n</w:t>
      </w:r>
      <w:r>
        <w:rPr>
          <w:b/>
        </w:rPr>
        <w:t>umber of per UE or per FR gap</w:t>
      </w:r>
      <w:r w:rsidRPr="001B2444">
        <w:rPr>
          <w:b/>
        </w:rPr>
        <w:t xml:space="preserve"> supported</w:t>
      </w:r>
      <w:r>
        <w:rPr>
          <w:b/>
        </w:rPr>
        <w:t xml:space="preserve"> by UE.</w:t>
      </w:r>
    </w:p>
    <w:p w14:paraId="15D0969D" w14:textId="5FC40146" w:rsidR="00842CD3" w:rsidRDefault="00842CD3" w:rsidP="00842CD3">
      <w:pPr>
        <w:spacing w:before="180"/>
        <w:rPr>
          <w:b/>
        </w:rPr>
      </w:pPr>
      <w:r>
        <w:rPr>
          <w:b/>
        </w:rPr>
        <w:t>Proposal 3: Send an LS to RAN4</w:t>
      </w:r>
      <w:r w:rsidRPr="00752237">
        <w:rPr>
          <w:b/>
        </w:rPr>
        <w:t xml:space="preserve"> on UE capabilities</w:t>
      </w:r>
      <w:r>
        <w:rPr>
          <w:b/>
        </w:rPr>
        <w:t xml:space="preserve"> for concurrent</w:t>
      </w:r>
      <w:r w:rsidRPr="00776E70">
        <w:rPr>
          <w:b/>
        </w:rPr>
        <w:t xml:space="preserve"> gap</w:t>
      </w:r>
      <w:r>
        <w:rPr>
          <w:b/>
        </w:rPr>
        <w:t>.</w:t>
      </w:r>
    </w:p>
    <w:p w14:paraId="12C70EE3" w14:textId="77777777" w:rsidR="00181B65" w:rsidRDefault="00181B65" w:rsidP="00181B65">
      <w:pPr>
        <w:rPr>
          <w:b/>
        </w:rPr>
      </w:pPr>
      <w:r w:rsidRPr="00E776B8">
        <w:rPr>
          <w:b/>
        </w:rPr>
        <w:t xml:space="preserve">Proposal </w:t>
      </w:r>
      <w:r>
        <w:rPr>
          <w:b/>
        </w:rPr>
        <w:t xml:space="preserve">4: </w:t>
      </w:r>
      <w:r>
        <w:rPr>
          <w:rFonts w:hint="eastAsia"/>
          <w:b/>
        </w:rPr>
        <w:t>T</w:t>
      </w:r>
      <w:r>
        <w:rPr>
          <w:b/>
        </w:rPr>
        <w:t xml:space="preserve">wo capabilities for </w:t>
      </w:r>
      <w:r w:rsidRPr="00842CD3">
        <w:rPr>
          <w:b/>
        </w:rPr>
        <w:t>UE autonomous</w:t>
      </w:r>
      <w:r>
        <w:rPr>
          <w:b/>
        </w:rPr>
        <w:t xml:space="preserve"> and </w:t>
      </w:r>
      <w:r w:rsidRPr="00842CD3">
        <w:rPr>
          <w:b/>
        </w:rPr>
        <w:t>NW-Controlled</w:t>
      </w:r>
      <w:r>
        <w:rPr>
          <w:b/>
        </w:rPr>
        <w:t xml:space="preserve"> pre-</w:t>
      </w:r>
      <w:r w:rsidRPr="00842CD3">
        <w:rPr>
          <w:b/>
        </w:rPr>
        <w:t>configured MG activation/deactivation mechanism</w:t>
      </w:r>
      <w:r>
        <w:rPr>
          <w:b/>
        </w:rPr>
        <w:t xml:space="preserve"> </w:t>
      </w:r>
      <w:r>
        <w:rPr>
          <w:rFonts w:hint="eastAsia"/>
          <w:b/>
        </w:rPr>
        <w:t>can</w:t>
      </w:r>
      <w:r>
        <w:rPr>
          <w:b/>
        </w:rPr>
        <w:t xml:space="preserve"> </w:t>
      </w:r>
      <w:r>
        <w:rPr>
          <w:rFonts w:hint="eastAsia"/>
          <w:b/>
        </w:rPr>
        <w:t>be</w:t>
      </w:r>
      <w:r>
        <w:rPr>
          <w:b/>
        </w:rPr>
        <w:t xml:space="preserve"> </w:t>
      </w:r>
      <w:r>
        <w:rPr>
          <w:rFonts w:hint="eastAsia"/>
          <w:b/>
        </w:rPr>
        <w:t>introduced.</w:t>
      </w:r>
    </w:p>
    <w:p w14:paraId="7992C58C" w14:textId="77777777" w:rsidR="00181B65" w:rsidRDefault="00181B65" w:rsidP="00181B65">
      <w:pPr>
        <w:rPr>
          <w:b/>
        </w:rPr>
      </w:pPr>
      <w:r>
        <w:rPr>
          <w:b/>
        </w:rPr>
        <w:t>Proposal 5: T</w:t>
      </w:r>
      <w:r w:rsidRPr="00C21BFD">
        <w:rPr>
          <w:b/>
        </w:rPr>
        <w:t>he</w:t>
      </w:r>
      <w:r>
        <w:rPr>
          <w:b/>
        </w:rPr>
        <w:t xml:space="preserve"> UE capability to indicate that the UE supports</w:t>
      </w:r>
      <w:r w:rsidRPr="00C21BFD">
        <w:rPr>
          <w:b/>
        </w:rPr>
        <w:t xml:space="preserve"> pre-configured gap is not needed.</w:t>
      </w:r>
    </w:p>
    <w:p w14:paraId="10E27218" w14:textId="77777777" w:rsidR="00181B65" w:rsidRPr="00776E70" w:rsidRDefault="00181B65" w:rsidP="00181B65">
      <w:pPr>
        <w:spacing w:before="180"/>
        <w:rPr>
          <w:b/>
        </w:rPr>
      </w:pPr>
      <w:r>
        <w:rPr>
          <w:b/>
        </w:rPr>
        <w:t>Proposal 6: Send an LS to RAN4</w:t>
      </w:r>
      <w:r w:rsidRPr="00752237">
        <w:rPr>
          <w:b/>
        </w:rPr>
        <w:t xml:space="preserve"> on UE capabilities</w:t>
      </w:r>
      <w:r>
        <w:rPr>
          <w:b/>
        </w:rPr>
        <w:t xml:space="preserve"> for </w:t>
      </w:r>
      <w:r w:rsidRPr="00776E70">
        <w:rPr>
          <w:b/>
        </w:rPr>
        <w:t>pre-configured gap</w:t>
      </w:r>
      <w:r>
        <w:rPr>
          <w:b/>
        </w:rPr>
        <w:t>.</w:t>
      </w:r>
    </w:p>
    <w:p w14:paraId="62A4F72C" w14:textId="77777777" w:rsidR="004711D9" w:rsidRDefault="004711D9" w:rsidP="004711D9">
      <w:pPr>
        <w:pStyle w:val="1"/>
      </w:pPr>
      <w:r w:rsidRPr="00BF27FC">
        <w:rPr>
          <w:rFonts w:hint="eastAsia"/>
        </w:rPr>
        <w:t>References</w:t>
      </w:r>
    </w:p>
    <w:p w14:paraId="6DAB507D" w14:textId="77777777" w:rsidR="00B7573E" w:rsidRPr="00B7573E" w:rsidRDefault="00B7573E" w:rsidP="00B7573E">
      <w:pPr>
        <w:pStyle w:val="af1"/>
        <w:numPr>
          <w:ilvl w:val="0"/>
          <w:numId w:val="2"/>
        </w:numPr>
        <w:ind w:firstLineChars="0"/>
        <w:rPr>
          <w:rFonts w:ascii="Times New Roman" w:eastAsia="等线" w:hAnsi="Times New Roman"/>
          <w:kern w:val="0"/>
          <w:sz w:val="22"/>
          <w:lang w:eastAsia="zh-CN"/>
        </w:rPr>
      </w:pPr>
      <w:r>
        <w:rPr>
          <w:rFonts w:ascii="Times New Roman" w:eastAsia="等线" w:hAnsi="Times New Roman"/>
          <w:kern w:val="0"/>
          <w:sz w:val="22"/>
          <w:lang w:eastAsia="zh-CN"/>
        </w:rPr>
        <w:t>RP-</w:t>
      </w:r>
      <w:r w:rsidRPr="00B7573E">
        <w:rPr>
          <w:rFonts w:ascii="Times New Roman" w:eastAsia="等线" w:hAnsi="Times New Roman"/>
          <w:kern w:val="0"/>
          <w:sz w:val="22"/>
          <w:lang w:eastAsia="zh-CN"/>
        </w:rPr>
        <w:t>211591, Revised WID on NR and MR-DC measurement gap enhancements, Intel Corporation, MediaTek Inc.</w:t>
      </w:r>
    </w:p>
    <w:p w14:paraId="759AC1E4" w14:textId="50990A2F" w:rsidR="00B11E40" w:rsidRPr="00B11E40" w:rsidRDefault="008C0AB5" w:rsidP="008C0AB5">
      <w:pPr>
        <w:pStyle w:val="af"/>
        <w:numPr>
          <w:ilvl w:val="0"/>
          <w:numId w:val="2"/>
        </w:numPr>
        <w:spacing w:after="0"/>
        <w:rPr>
          <w:rFonts w:eastAsia="等线"/>
          <w:sz w:val="22"/>
          <w:szCs w:val="22"/>
          <w:lang w:eastAsia="zh-CN"/>
        </w:rPr>
      </w:pPr>
      <w:r>
        <w:rPr>
          <w:rFonts w:cs="Arial"/>
          <w:bCs/>
          <w:sz w:val="22"/>
          <w:szCs w:val="22"/>
        </w:rPr>
        <w:t>R4-</w:t>
      </w:r>
      <w:r w:rsidRPr="008C0AB5">
        <w:rPr>
          <w:rFonts w:cs="Arial"/>
          <w:bCs/>
          <w:sz w:val="22"/>
          <w:szCs w:val="22"/>
        </w:rPr>
        <w:t>2202615</w:t>
      </w:r>
      <w:r w:rsidR="00E21B33">
        <w:rPr>
          <w:rFonts w:cs="Arial"/>
          <w:bCs/>
          <w:sz w:val="22"/>
          <w:szCs w:val="22"/>
          <w:lang w:eastAsia="zh-CN"/>
        </w:rPr>
        <w:t xml:space="preserve">, </w:t>
      </w:r>
      <w:r w:rsidR="00E34CD3" w:rsidRPr="00E34CD3">
        <w:rPr>
          <w:rFonts w:cs="Arial"/>
          <w:bCs/>
          <w:sz w:val="22"/>
          <w:szCs w:val="22"/>
          <w:lang w:eastAsia="zh-CN"/>
        </w:rPr>
        <w:t>LS on R17 NR MG enhancements – Pre-configured MG</w:t>
      </w:r>
      <w:r w:rsidR="00E34CD3">
        <w:rPr>
          <w:rFonts w:cs="Arial"/>
          <w:bCs/>
          <w:sz w:val="22"/>
          <w:szCs w:val="22"/>
          <w:lang w:eastAsia="zh-CN"/>
        </w:rPr>
        <w:t xml:space="preserve">, </w:t>
      </w:r>
      <w:r w:rsidR="00E21B33" w:rsidRPr="00B7573E">
        <w:rPr>
          <w:rFonts w:eastAsia="等线"/>
          <w:sz w:val="22"/>
          <w:lang w:eastAsia="zh-CN"/>
        </w:rPr>
        <w:t>Intel Corporation</w:t>
      </w:r>
      <w:r w:rsidR="00B11E40">
        <w:rPr>
          <w:rFonts w:eastAsia="等线" w:hint="eastAsia"/>
          <w:sz w:val="22"/>
          <w:lang w:eastAsia="zh-CN"/>
        </w:rPr>
        <w:t>.</w:t>
      </w:r>
    </w:p>
    <w:sectPr w:rsidR="00B11E40" w:rsidRPr="00B11E40" w:rsidSect="004E5F54">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2ED993" w14:textId="77777777" w:rsidR="00E91D25" w:rsidRDefault="00E91D25">
      <w:pPr>
        <w:spacing w:after="0" w:line="240" w:lineRule="auto"/>
      </w:pPr>
      <w:r>
        <w:separator/>
      </w:r>
    </w:p>
  </w:endnote>
  <w:endnote w:type="continuationSeparator" w:id="0">
    <w:p w14:paraId="1C8A83B6" w14:textId="77777777" w:rsidR="00E91D25" w:rsidRDefault="00E91D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Grande">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99EFCC" w14:textId="69BA12EE" w:rsidR="00DA458B" w:rsidRDefault="00DA458B" w:rsidP="004E5F54">
    <w:pPr>
      <w:pStyle w:val="a3"/>
      <w:tabs>
        <w:tab w:val="center" w:pos="4820"/>
        <w:tab w:val="right" w:pos="9639"/>
      </w:tabs>
      <w:jc w:val="left"/>
    </w:pP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sidR="00E42307">
      <w:rPr>
        <w:sz w:val="20"/>
        <w:szCs w:val="20"/>
      </w:rPr>
      <w:t>3</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sidR="00E42307">
      <w:rPr>
        <w:sz w:val="20"/>
        <w:szCs w:val="20"/>
      </w:rPr>
      <w:t>3</w:t>
    </w:r>
    <w:r w:rsidRPr="004F73E4">
      <w:rPr>
        <w:sz w:val="20"/>
        <w:szCs w:val="20"/>
      </w:rP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20934F" w14:textId="77777777" w:rsidR="00E91D25" w:rsidRDefault="00E91D25">
      <w:pPr>
        <w:spacing w:after="0" w:line="240" w:lineRule="auto"/>
      </w:pPr>
      <w:r>
        <w:separator/>
      </w:r>
    </w:p>
  </w:footnote>
  <w:footnote w:type="continuationSeparator" w:id="0">
    <w:p w14:paraId="1C0389F0" w14:textId="77777777" w:rsidR="00E91D25" w:rsidRDefault="00E91D2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D9D69D52"/>
    <w:lvl w:ilvl="0">
      <w:start w:val="1"/>
      <w:numFmt w:val="decimal"/>
      <w:pStyle w:val="1"/>
      <w:lvlText w:val="%1"/>
      <w:lvlJc w:val="left"/>
      <w:pPr>
        <w:tabs>
          <w:tab w:val="num" w:pos="432"/>
        </w:tabs>
        <w:ind w:left="432" w:hanging="432"/>
      </w:pPr>
      <w:rPr>
        <w:rFonts w:hint="default"/>
        <w:b w:val="0"/>
      </w:rPr>
    </w:lvl>
    <w:lvl w:ilvl="1">
      <w:start w:val="1"/>
      <w:numFmt w:val="decimal"/>
      <w:pStyle w:val="2"/>
      <w:lvlText w:val="%1.%2"/>
      <w:lvlJc w:val="left"/>
      <w:pPr>
        <w:tabs>
          <w:tab w:val="num" w:pos="1002"/>
        </w:tabs>
        <w:ind w:left="340" w:hanging="340"/>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64A7B4A"/>
    <w:multiLevelType w:val="hybridMultilevel"/>
    <w:tmpl w:val="FE6ACDA2"/>
    <w:lvl w:ilvl="0" w:tplc="AD12030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C6037CE"/>
    <w:multiLevelType w:val="hybridMultilevel"/>
    <w:tmpl w:val="31C81AF4"/>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EB41B9"/>
    <w:multiLevelType w:val="hybridMultilevel"/>
    <w:tmpl w:val="8ACAD6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58330E3"/>
    <w:multiLevelType w:val="hybridMultilevel"/>
    <w:tmpl w:val="50EAB98A"/>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406C6A"/>
    <w:multiLevelType w:val="hybridMultilevel"/>
    <w:tmpl w:val="D214D4C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58101A"/>
    <w:multiLevelType w:val="hybridMultilevel"/>
    <w:tmpl w:val="E9C86456"/>
    <w:lvl w:ilvl="0" w:tplc="F124A6D0">
      <w:start w:val="1"/>
      <w:numFmt w:val="bullet"/>
      <w:lvlText w:val="•"/>
      <w:lvlJc w:val="left"/>
      <w:pPr>
        <w:tabs>
          <w:tab w:val="num" w:pos="360"/>
        </w:tabs>
        <w:ind w:left="360" w:hanging="360"/>
      </w:pPr>
      <w:rPr>
        <w:rFonts w:ascii="Arial" w:hAnsi="Arial" w:cs="Times New Roman" w:hint="default"/>
      </w:rPr>
    </w:lvl>
    <w:lvl w:ilvl="1" w:tplc="F8848860">
      <w:start w:val="129"/>
      <w:numFmt w:val="bullet"/>
      <w:lvlText w:val="-"/>
      <w:lvlJc w:val="left"/>
      <w:pPr>
        <w:tabs>
          <w:tab w:val="num" w:pos="1080"/>
        </w:tabs>
        <w:ind w:left="1080" w:hanging="360"/>
      </w:pPr>
      <w:rPr>
        <w:rFonts w:ascii="Calibri" w:eastAsia="Calibri" w:hAnsi="Calibri" w:cs="Times New Roman" w:hint="default"/>
      </w:rPr>
    </w:lvl>
    <w:lvl w:ilvl="2" w:tplc="06C64B02">
      <w:start w:val="904"/>
      <w:numFmt w:val="bullet"/>
      <w:lvlText w:val="•"/>
      <w:lvlJc w:val="left"/>
      <w:pPr>
        <w:tabs>
          <w:tab w:val="num" w:pos="1800"/>
        </w:tabs>
        <w:ind w:left="1800" w:hanging="360"/>
      </w:pPr>
      <w:rPr>
        <w:rFonts w:ascii="Arial" w:hAnsi="Arial" w:cs="Times New Roman" w:hint="default"/>
      </w:rPr>
    </w:lvl>
    <w:lvl w:ilvl="3" w:tplc="F878BA76">
      <w:start w:val="1"/>
      <w:numFmt w:val="bullet"/>
      <w:lvlText w:val="•"/>
      <w:lvlJc w:val="left"/>
      <w:pPr>
        <w:tabs>
          <w:tab w:val="num" w:pos="2520"/>
        </w:tabs>
        <w:ind w:left="2520" w:hanging="360"/>
      </w:pPr>
      <w:rPr>
        <w:rFonts w:ascii="Arial" w:hAnsi="Arial" w:cs="Times New Roman" w:hint="default"/>
      </w:rPr>
    </w:lvl>
    <w:lvl w:ilvl="4" w:tplc="D42AC87A">
      <w:start w:val="1"/>
      <w:numFmt w:val="bullet"/>
      <w:lvlText w:val="•"/>
      <w:lvlJc w:val="left"/>
      <w:pPr>
        <w:tabs>
          <w:tab w:val="num" w:pos="3240"/>
        </w:tabs>
        <w:ind w:left="3240" w:hanging="360"/>
      </w:pPr>
      <w:rPr>
        <w:rFonts w:ascii="Arial" w:hAnsi="Arial" w:cs="Times New Roman" w:hint="default"/>
      </w:rPr>
    </w:lvl>
    <w:lvl w:ilvl="5" w:tplc="82DA4BD8">
      <w:start w:val="1"/>
      <w:numFmt w:val="bullet"/>
      <w:lvlText w:val="•"/>
      <w:lvlJc w:val="left"/>
      <w:pPr>
        <w:tabs>
          <w:tab w:val="num" w:pos="3960"/>
        </w:tabs>
        <w:ind w:left="3960" w:hanging="360"/>
      </w:pPr>
      <w:rPr>
        <w:rFonts w:ascii="Arial" w:hAnsi="Arial" w:cs="Times New Roman" w:hint="default"/>
      </w:rPr>
    </w:lvl>
    <w:lvl w:ilvl="6" w:tplc="FB78C100">
      <w:start w:val="1"/>
      <w:numFmt w:val="bullet"/>
      <w:lvlText w:val="•"/>
      <w:lvlJc w:val="left"/>
      <w:pPr>
        <w:tabs>
          <w:tab w:val="num" w:pos="4680"/>
        </w:tabs>
        <w:ind w:left="4680" w:hanging="360"/>
      </w:pPr>
      <w:rPr>
        <w:rFonts w:ascii="Arial" w:hAnsi="Arial" w:cs="Times New Roman" w:hint="default"/>
      </w:rPr>
    </w:lvl>
    <w:lvl w:ilvl="7" w:tplc="8F927FC4">
      <w:start w:val="1"/>
      <w:numFmt w:val="bullet"/>
      <w:lvlText w:val="•"/>
      <w:lvlJc w:val="left"/>
      <w:pPr>
        <w:tabs>
          <w:tab w:val="num" w:pos="5400"/>
        </w:tabs>
        <w:ind w:left="5400" w:hanging="360"/>
      </w:pPr>
      <w:rPr>
        <w:rFonts w:ascii="Arial" w:hAnsi="Arial" w:cs="Times New Roman" w:hint="default"/>
      </w:rPr>
    </w:lvl>
    <w:lvl w:ilvl="8" w:tplc="DFA8DA82">
      <w:start w:val="1"/>
      <w:numFmt w:val="bullet"/>
      <w:lvlText w:val="•"/>
      <w:lvlJc w:val="left"/>
      <w:pPr>
        <w:tabs>
          <w:tab w:val="num" w:pos="6120"/>
        </w:tabs>
        <w:ind w:left="6120" w:hanging="360"/>
      </w:pPr>
      <w:rPr>
        <w:rFonts w:ascii="Arial" w:hAnsi="Arial" w:cs="Times New Roman"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EB37314"/>
    <w:multiLevelType w:val="hybridMultilevel"/>
    <w:tmpl w:val="A936EB6A"/>
    <w:lvl w:ilvl="0" w:tplc="04090001">
      <w:start w:val="1"/>
      <w:numFmt w:val="bullet"/>
      <w:lvlText w:val=""/>
      <w:lvlJc w:val="left"/>
      <w:pPr>
        <w:ind w:left="420" w:hanging="420"/>
      </w:pPr>
      <w:rPr>
        <w:rFonts w:ascii="Wingdings" w:hAnsi="Wingdings" w:hint="default"/>
      </w:rPr>
    </w:lvl>
    <w:lvl w:ilvl="1" w:tplc="49FE12AC">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2DD3C8B"/>
    <w:multiLevelType w:val="hybridMultilevel"/>
    <w:tmpl w:val="C15C987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67267C66"/>
    <w:multiLevelType w:val="hybridMultilevel"/>
    <w:tmpl w:val="1CF425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 w:numId="2">
    <w:abstractNumId w:val="15"/>
  </w:num>
  <w:num w:numId="3">
    <w:abstractNumId w:val="14"/>
  </w:num>
  <w:num w:numId="4">
    <w:abstractNumId w:val="3"/>
  </w:num>
  <w:num w:numId="5">
    <w:abstractNumId w:val="9"/>
  </w:num>
  <w:num w:numId="6">
    <w:abstractNumId w:val="10"/>
  </w:num>
  <w:num w:numId="7">
    <w:abstractNumId w:val="6"/>
  </w:num>
  <w:num w:numId="8">
    <w:abstractNumId w:val="4"/>
  </w:num>
  <w:num w:numId="9">
    <w:abstractNumId w:val="1"/>
  </w:num>
  <w:num w:numId="10">
    <w:abstractNumId w:val="13"/>
  </w:num>
  <w:num w:numId="11">
    <w:abstractNumId w:val="12"/>
  </w:num>
  <w:num w:numId="12">
    <w:abstractNumId w:val="2"/>
  </w:num>
  <w:num w:numId="13">
    <w:abstractNumId w:val="7"/>
  </w:num>
  <w:num w:numId="14">
    <w:abstractNumId w:val="5"/>
  </w:num>
  <w:num w:numId="15">
    <w:abstractNumId w:val="11"/>
  </w:num>
  <w:num w:numId="16">
    <w:abstractNumId w:val="8"/>
  </w:num>
  <w:num w:numId="17">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style="mso-position-horizontal:center;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3220"/>
    <w:rsid w:val="00001E23"/>
    <w:rsid w:val="00001F96"/>
    <w:rsid w:val="00002BF2"/>
    <w:rsid w:val="00003218"/>
    <w:rsid w:val="0000379A"/>
    <w:rsid w:val="000037B6"/>
    <w:rsid w:val="00004233"/>
    <w:rsid w:val="0000429D"/>
    <w:rsid w:val="00004689"/>
    <w:rsid w:val="000046F4"/>
    <w:rsid w:val="0000489B"/>
    <w:rsid w:val="00004A9F"/>
    <w:rsid w:val="00005E31"/>
    <w:rsid w:val="000073F2"/>
    <w:rsid w:val="0000796D"/>
    <w:rsid w:val="000079B0"/>
    <w:rsid w:val="00007E01"/>
    <w:rsid w:val="000103B4"/>
    <w:rsid w:val="000111C1"/>
    <w:rsid w:val="00011DE1"/>
    <w:rsid w:val="00015B84"/>
    <w:rsid w:val="000168F5"/>
    <w:rsid w:val="000170E5"/>
    <w:rsid w:val="00017602"/>
    <w:rsid w:val="000178FF"/>
    <w:rsid w:val="00020285"/>
    <w:rsid w:val="000209C3"/>
    <w:rsid w:val="00021770"/>
    <w:rsid w:val="00023FAD"/>
    <w:rsid w:val="00024054"/>
    <w:rsid w:val="00025A91"/>
    <w:rsid w:val="000278D9"/>
    <w:rsid w:val="00027A7A"/>
    <w:rsid w:val="00030A70"/>
    <w:rsid w:val="00031EA5"/>
    <w:rsid w:val="00032736"/>
    <w:rsid w:val="00032838"/>
    <w:rsid w:val="00033D17"/>
    <w:rsid w:val="00034109"/>
    <w:rsid w:val="0003440D"/>
    <w:rsid w:val="00035381"/>
    <w:rsid w:val="00035AA0"/>
    <w:rsid w:val="00035F9A"/>
    <w:rsid w:val="00037CDE"/>
    <w:rsid w:val="00037F8D"/>
    <w:rsid w:val="0004015E"/>
    <w:rsid w:val="00040248"/>
    <w:rsid w:val="00040259"/>
    <w:rsid w:val="00040566"/>
    <w:rsid w:val="00040F24"/>
    <w:rsid w:val="00040F96"/>
    <w:rsid w:val="000438C8"/>
    <w:rsid w:val="000438F2"/>
    <w:rsid w:val="00044C31"/>
    <w:rsid w:val="00044E91"/>
    <w:rsid w:val="0004621D"/>
    <w:rsid w:val="00050C2A"/>
    <w:rsid w:val="0005216F"/>
    <w:rsid w:val="00052F9E"/>
    <w:rsid w:val="00053698"/>
    <w:rsid w:val="000545DC"/>
    <w:rsid w:val="00060A3D"/>
    <w:rsid w:val="00061C0C"/>
    <w:rsid w:val="00062530"/>
    <w:rsid w:val="00064948"/>
    <w:rsid w:val="00065A13"/>
    <w:rsid w:val="00065D2F"/>
    <w:rsid w:val="0006700F"/>
    <w:rsid w:val="00067BF7"/>
    <w:rsid w:val="00067E04"/>
    <w:rsid w:val="00071B4C"/>
    <w:rsid w:val="00071F44"/>
    <w:rsid w:val="000723DF"/>
    <w:rsid w:val="000749F0"/>
    <w:rsid w:val="000754AA"/>
    <w:rsid w:val="000762BD"/>
    <w:rsid w:val="00077B5B"/>
    <w:rsid w:val="00084BBC"/>
    <w:rsid w:val="00084C7D"/>
    <w:rsid w:val="00086FAD"/>
    <w:rsid w:val="00086FD0"/>
    <w:rsid w:val="00087482"/>
    <w:rsid w:val="00087B0D"/>
    <w:rsid w:val="00093792"/>
    <w:rsid w:val="00093F26"/>
    <w:rsid w:val="00095213"/>
    <w:rsid w:val="00095CA5"/>
    <w:rsid w:val="00096A1E"/>
    <w:rsid w:val="000A133C"/>
    <w:rsid w:val="000A2371"/>
    <w:rsid w:val="000A32DB"/>
    <w:rsid w:val="000A3C0B"/>
    <w:rsid w:val="000A6A64"/>
    <w:rsid w:val="000B3F37"/>
    <w:rsid w:val="000B46AE"/>
    <w:rsid w:val="000B4E87"/>
    <w:rsid w:val="000C015B"/>
    <w:rsid w:val="000C032A"/>
    <w:rsid w:val="000C311D"/>
    <w:rsid w:val="000C313D"/>
    <w:rsid w:val="000C330D"/>
    <w:rsid w:val="000C44C2"/>
    <w:rsid w:val="000C45DB"/>
    <w:rsid w:val="000C4817"/>
    <w:rsid w:val="000C5223"/>
    <w:rsid w:val="000C6861"/>
    <w:rsid w:val="000C6E7C"/>
    <w:rsid w:val="000D0501"/>
    <w:rsid w:val="000D0634"/>
    <w:rsid w:val="000D0660"/>
    <w:rsid w:val="000D0D06"/>
    <w:rsid w:val="000D13D9"/>
    <w:rsid w:val="000D226B"/>
    <w:rsid w:val="000D2A73"/>
    <w:rsid w:val="000D3D15"/>
    <w:rsid w:val="000D50A2"/>
    <w:rsid w:val="000D672F"/>
    <w:rsid w:val="000D787A"/>
    <w:rsid w:val="000D7B30"/>
    <w:rsid w:val="000E016A"/>
    <w:rsid w:val="000E0E6A"/>
    <w:rsid w:val="000E1835"/>
    <w:rsid w:val="000E1A1C"/>
    <w:rsid w:val="000E7E9D"/>
    <w:rsid w:val="000F4C3B"/>
    <w:rsid w:val="000F544F"/>
    <w:rsid w:val="000F6303"/>
    <w:rsid w:val="000F634D"/>
    <w:rsid w:val="000F6F23"/>
    <w:rsid w:val="000F70C9"/>
    <w:rsid w:val="000F70F8"/>
    <w:rsid w:val="000F7453"/>
    <w:rsid w:val="000F7848"/>
    <w:rsid w:val="000F7AC4"/>
    <w:rsid w:val="0010165C"/>
    <w:rsid w:val="00102A3C"/>
    <w:rsid w:val="001030C1"/>
    <w:rsid w:val="001031DD"/>
    <w:rsid w:val="00103457"/>
    <w:rsid w:val="001041B8"/>
    <w:rsid w:val="0010524F"/>
    <w:rsid w:val="00105FD3"/>
    <w:rsid w:val="001073FB"/>
    <w:rsid w:val="00110251"/>
    <w:rsid w:val="001117FB"/>
    <w:rsid w:val="001127AE"/>
    <w:rsid w:val="00112831"/>
    <w:rsid w:val="00112A40"/>
    <w:rsid w:val="00113146"/>
    <w:rsid w:val="001133EF"/>
    <w:rsid w:val="00115F86"/>
    <w:rsid w:val="00117E20"/>
    <w:rsid w:val="00120582"/>
    <w:rsid w:val="00121D3F"/>
    <w:rsid w:val="00123B11"/>
    <w:rsid w:val="001260D6"/>
    <w:rsid w:val="001261DF"/>
    <w:rsid w:val="001268A5"/>
    <w:rsid w:val="0012692B"/>
    <w:rsid w:val="00127836"/>
    <w:rsid w:val="00132A1A"/>
    <w:rsid w:val="00132E49"/>
    <w:rsid w:val="00132FF7"/>
    <w:rsid w:val="001348EC"/>
    <w:rsid w:val="00135AA8"/>
    <w:rsid w:val="00135EDB"/>
    <w:rsid w:val="001368EB"/>
    <w:rsid w:val="00137976"/>
    <w:rsid w:val="001414F2"/>
    <w:rsid w:val="00142459"/>
    <w:rsid w:val="00142510"/>
    <w:rsid w:val="00142AAA"/>
    <w:rsid w:val="001456C5"/>
    <w:rsid w:val="00145F9B"/>
    <w:rsid w:val="00146C59"/>
    <w:rsid w:val="00147DFE"/>
    <w:rsid w:val="001510F0"/>
    <w:rsid w:val="001525BF"/>
    <w:rsid w:val="0015474D"/>
    <w:rsid w:val="00154970"/>
    <w:rsid w:val="00154ACE"/>
    <w:rsid w:val="00154B86"/>
    <w:rsid w:val="00155399"/>
    <w:rsid w:val="001611BB"/>
    <w:rsid w:val="00161943"/>
    <w:rsid w:val="00163928"/>
    <w:rsid w:val="00164047"/>
    <w:rsid w:val="001648C0"/>
    <w:rsid w:val="00166FFF"/>
    <w:rsid w:val="0016729A"/>
    <w:rsid w:val="001709E4"/>
    <w:rsid w:val="00170AE9"/>
    <w:rsid w:val="00171CEE"/>
    <w:rsid w:val="001727DF"/>
    <w:rsid w:val="0017347B"/>
    <w:rsid w:val="00173FFE"/>
    <w:rsid w:val="00174BF9"/>
    <w:rsid w:val="001755AE"/>
    <w:rsid w:val="001758AA"/>
    <w:rsid w:val="001760A3"/>
    <w:rsid w:val="00176439"/>
    <w:rsid w:val="00176D43"/>
    <w:rsid w:val="0017742F"/>
    <w:rsid w:val="001777AC"/>
    <w:rsid w:val="00177916"/>
    <w:rsid w:val="0018131E"/>
    <w:rsid w:val="00181B65"/>
    <w:rsid w:val="0018273A"/>
    <w:rsid w:val="00183233"/>
    <w:rsid w:val="0018379C"/>
    <w:rsid w:val="00183827"/>
    <w:rsid w:val="001843DD"/>
    <w:rsid w:val="00186659"/>
    <w:rsid w:val="00191663"/>
    <w:rsid w:val="00191E6B"/>
    <w:rsid w:val="0019263D"/>
    <w:rsid w:val="00192BDD"/>
    <w:rsid w:val="00193969"/>
    <w:rsid w:val="001955A1"/>
    <w:rsid w:val="00195E21"/>
    <w:rsid w:val="001960CC"/>
    <w:rsid w:val="00196EEE"/>
    <w:rsid w:val="001A2982"/>
    <w:rsid w:val="001A2B40"/>
    <w:rsid w:val="001A2B42"/>
    <w:rsid w:val="001A4D2B"/>
    <w:rsid w:val="001A4F17"/>
    <w:rsid w:val="001A53C5"/>
    <w:rsid w:val="001A5C0F"/>
    <w:rsid w:val="001A6A6B"/>
    <w:rsid w:val="001A6E3E"/>
    <w:rsid w:val="001B14B7"/>
    <w:rsid w:val="001B1AD0"/>
    <w:rsid w:val="001B2444"/>
    <w:rsid w:val="001B43C9"/>
    <w:rsid w:val="001B6C33"/>
    <w:rsid w:val="001C001B"/>
    <w:rsid w:val="001C1714"/>
    <w:rsid w:val="001C192C"/>
    <w:rsid w:val="001C1B71"/>
    <w:rsid w:val="001C2072"/>
    <w:rsid w:val="001C2FC0"/>
    <w:rsid w:val="001C4F4C"/>
    <w:rsid w:val="001C5371"/>
    <w:rsid w:val="001C696E"/>
    <w:rsid w:val="001C6995"/>
    <w:rsid w:val="001D0CB4"/>
    <w:rsid w:val="001D24CB"/>
    <w:rsid w:val="001D2D3D"/>
    <w:rsid w:val="001D3BDD"/>
    <w:rsid w:val="001D403D"/>
    <w:rsid w:val="001D4C27"/>
    <w:rsid w:val="001D4F38"/>
    <w:rsid w:val="001D52D0"/>
    <w:rsid w:val="001D5C35"/>
    <w:rsid w:val="001D610E"/>
    <w:rsid w:val="001D64D7"/>
    <w:rsid w:val="001D698F"/>
    <w:rsid w:val="001D6BCC"/>
    <w:rsid w:val="001D7E7C"/>
    <w:rsid w:val="001E0D52"/>
    <w:rsid w:val="001E1202"/>
    <w:rsid w:val="001E219E"/>
    <w:rsid w:val="001E267E"/>
    <w:rsid w:val="001E346E"/>
    <w:rsid w:val="001E42EC"/>
    <w:rsid w:val="001E5BB9"/>
    <w:rsid w:val="001E75EE"/>
    <w:rsid w:val="001F07F6"/>
    <w:rsid w:val="001F09B7"/>
    <w:rsid w:val="001F248E"/>
    <w:rsid w:val="001F3F30"/>
    <w:rsid w:val="001F428F"/>
    <w:rsid w:val="001F56C3"/>
    <w:rsid w:val="001F5932"/>
    <w:rsid w:val="001F5EE8"/>
    <w:rsid w:val="001F6249"/>
    <w:rsid w:val="00202A72"/>
    <w:rsid w:val="00203E08"/>
    <w:rsid w:val="00205E07"/>
    <w:rsid w:val="00206184"/>
    <w:rsid w:val="0020626D"/>
    <w:rsid w:val="002065A6"/>
    <w:rsid w:val="002068EC"/>
    <w:rsid w:val="00206D12"/>
    <w:rsid w:val="0020740E"/>
    <w:rsid w:val="00210024"/>
    <w:rsid w:val="00210EED"/>
    <w:rsid w:val="002127EC"/>
    <w:rsid w:val="00214EC0"/>
    <w:rsid w:val="00215D0B"/>
    <w:rsid w:val="00216144"/>
    <w:rsid w:val="00216CCB"/>
    <w:rsid w:val="002170DE"/>
    <w:rsid w:val="0021785F"/>
    <w:rsid w:val="002202BD"/>
    <w:rsid w:val="002203ED"/>
    <w:rsid w:val="002210DA"/>
    <w:rsid w:val="002214EA"/>
    <w:rsid w:val="00225335"/>
    <w:rsid w:val="0022534A"/>
    <w:rsid w:val="002254C7"/>
    <w:rsid w:val="00227B26"/>
    <w:rsid w:val="00227C80"/>
    <w:rsid w:val="002300CF"/>
    <w:rsid w:val="00230403"/>
    <w:rsid w:val="0023148B"/>
    <w:rsid w:val="00232315"/>
    <w:rsid w:val="00232834"/>
    <w:rsid w:val="002340E5"/>
    <w:rsid w:val="00234A55"/>
    <w:rsid w:val="00234C1D"/>
    <w:rsid w:val="00234F50"/>
    <w:rsid w:val="002365A1"/>
    <w:rsid w:val="002370FA"/>
    <w:rsid w:val="00237942"/>
    <w:rsid w:val="00237C65"/>
    <w:rsid w:val="00237CA8"/>
    <w:rsid w:val="0024039D"/>
    <w:rsid w:val="00241F8E"/>
    <w:rsid w:val="0024203F"/>
    <w:rsid w:val="002429B2"/>
    <w:rsid w:val="002432B5"/>
    <w:rsid w:val="00246C94"/>
    <w:rsid w:val="00247F0E"/>
    <w:rsid w:val="00251056"/>
    <w:rsid w:val="002522AF"/>
    <w:rsid w:val="00252D57"/>
    <w:rsid w:val="00255157"/>
    <w:rsid w:val="00255815"/>
    <w:rsid w:val="0025616B"/>
    <w:rsid w:val="00256B7C"/>
    <w:rsid w:val="002570B7"/>
    <w:rsid w:val="00257343"/>
    <w:rsid w:val="00260442"/>
    <w:rsid w:val="00263804"/>
    <w:rsid w:val="002659E1"/>
    <w:rsid w:val="00265A5D"/>
    <w:rsid w:val="002667BA"/>
    <w:rsid w:val="0026709C"/>
    <w:rsid w:val="00267F1A"/>
    <w:rsid w:val="0027105D"/>
    <w:rsid w:val="0027135C"/>
    <w:rsid w:val="002718E6"/>
    <w:rsid w:val="00271DFD"/>
    <w:rsid w:val="00272166"/>
    <w:rsid w:val="0027359B"/>
    <w:rsid w:val="002736AC"/>
    <w:rsid w:val="00273873"/>
    <w:rsid w:val="00275EB0"/>
    <w:rsid w:val="00276208"/>
    <w:rsid w:val="00276288"/>
    <w:rsid w:val="00276CDA"/>
    <w:rsid w:val="002771D0"/>
    <w:rsid w:val="0028033A"/>
    <w:rsid w:val="0028075A"/>
    <w:rsid w:val="002829C3"/>
    <w:rsid w:val="00283CB6"/>
    <w:rsid w:val="00283E00"/>
    <w:rsid w:val="00283FFB"/>
    <w:rsid w:val="002858F0"/>
    <w:rsid w:val="002871C5"/>
    <w:rsid w:val="00287655"/>
    <w:rsid w:val="002914B6"/>
    <w:rsid w:val="00291FBB"/>
    <w:rsid w:val="00292A30"/>
    <w:rsid w:val="0029490C"/>
    <w:rsid w:val="00296264"/>
    <w:rsid w:val="002978B4"/>
    <w:rsid w:val="002A2D02"/>
    <w:rsid w:val="002A3A73"/>
    <w:rsid w:val="002A4DC3"/>
    <w:rsid w:val="002A53D9"/>
    <w:rsid w:val="002B037F"/>
    <w:rsid w:val="002B2377"/>
    <w:rsid w:val="002B30D2"/>
    <w:rsid w:val="002B33F4"/>
    <w:rsid w:val="002B3F2F"/>
    <w:rsid w:val="002B499C"/>
    <w:rsid w:val="002B5DBF"/>
    <w:rsid w:val="002B6D2B"/>
    <w:rsid w:val="002B7C69"/>
    <w:rsid w:val="002C0F00"/>
    <w:rsid w:val="002C12F9"/>
    <w:rsid w:val="002C2D33"/>
    <w:rsid w:val="002C35B0"/>
    <w:rsid w:val="002C41D8"/>
    <w:rsid w:val="002C4BD6"/>
    <w:rsid w:val="002C56C2"/>
    <w:rsid w:val="002C6D51"/>
    <w:rsid w:val="002C7BD9"/>
    <w:rsid w:val="002D224E"/>
    <w:rsid w:val="002D287C"/>
    <w:rsid w:val="002D3033"/>
    <w:rsid w:val="002D3190"/>
    <w:rsid w:val="002D3E0D"/>
    <w:rsid w:val="002D4E8E"/>
    <w:rsid w:val="002D641C"/>
    <w:rsid w:val="002D723F"/>
    <w:rsid w:val="002D7B49"/>
    <w:rsid w:val="002D7FDE"/>
    <w:rsid w:val="002E175A"/>
    <w:rsid w:val="002E2B09"/>
    <w:rsid w:val="002E2EB5"/>
    <w:rsid w:val="002E332D"/>
    <w:rsid w:val="002E3BE7"/>
    <w:rsid w:val="002E59D2"/>
    <w:rsid w:val="002E5A06"/>
    <w:rsid w:val="002E5A23"/>
    <w:rsid w:val="002E7218"/>
    <w:rsid w:val="002F40F0"/>
    <w:rsid w:val="002F5136"/>
    <w:rsid w:val="002F5679"/>
    <w:rsid w:val="002F5D58"/>
    <w:rsid w:val="002F6663"/>
    <w:rsid w:val="003021ED"/>
    <w:rsid w:val="00302CCE"/>
    <w:rsid w:val="003064EE"/>
    <w:rsid w:val="00306D17"/>
    <w:rsid w:val="00307676"/>
    <w:rsid w:val="003109CF"/>
    <w:rsid w:val="00310A23"/>
    <w:rsid w:val="00312067"/>
    <w:rsid w:val="0031457C"/>
    <w:rsid w:val="00314666"/>
    <w:rsid w:val="00315155"/>
    <w:rsid w:val="003152CC"/>
    <w:rsid w:val="00315417"/>
    <w:rsid w:val="00316004"/>
    <w:rsid w:val="00317605"/>
    <w:rsid w:val="00317923"/>
    <w:rsid w:val="0032018E"/>
    <w:rsid w:val="0032285E"/>
    <w:rsid w:val="00322D81"/>
    <w:rsid w:val="003230C1"/>
    <w:rsid w:val="00323D77"/>
    <w:rsid w:val="003268E0"/>
    <w:rsid w:val="00326D2A"/>
    <w:rsid w:val="003278EF"/>
    <w:rsid w:val="00327AD2"/>
    <w:rsid w:val="00330A2D"/>
    <w:rsid w:val="00330CA1"/>
    <w:rsid w:val="003310B7"/>
    <w:rsid w:val="00331C0D"/>
    <w:rsid w:val="00332986"/>
    <w:rsid w:val="00332C3A"/>
    <w:rsid w:val="00333B8D"/>
    <w:rsid w:val="0033452F"/>
    <w:rsid w:val="00334E2B"/>
    <w:rsid w:val="00335615"/>
    <w:rsid w:val="00336555"/>
    <w:rsid w:val="00336B7F"/>
    <w:rsid w:val="00337CF4"/>
    <w:rsid w:val="003431B3"/>
    <w:rsid w:val="003439C3"/>
    <w:rsid w:val="003467B8"/>
    <w:rsid w:val="003473EA"/>
    <w:rsid w:val="003477E8"/>
    <w:rsid w:val="003508F1"/>
    <w:rsid w:val="00352993"/>
    <w:rsid w:val="00354A61"/>
    <w:rsid w:val="003576B4"/>
    <w:rsid w:val="00357C12"/>
    <w:rsid w:val="00360E5A"/>
    <w:rsid w:val="003620B9"/>
    <w:rsid w:val="0036299B"/>
    <w:rsid w:val="003632CC"/>
    <w:rsid w:val="00363BD8"/>
    <w:rsid w:val="00364EBF"/>
    <w:rsid w:val="003653FB"/>
    <w:rsid w:val="0036689E"/>
    <w:rsid w:val="00366D2D"/>
    <w:rsid w:val="003670D9"/>
    <w:rsid w:val="00367A9F"/>
    <w:rsid w:val="00367F72"/>
    <w:rsid w:val="00370516"/>
    <w:rsid w:val="00370937"/>
    <w:rsid w:val="00372385"/>
    <w:rsid w:val="003731F4"/>
    <w:rsid w:val="00373E32"/>
    <w:rsid w:val="00374BE8"/>
    <w:rsid w:val="00376652"/>
    <w:rsid w:val="0037722D"/>
    <w:rsid w:val="00383809"/>
    <w:rsid w:val="00383B18"/>
    <w:rsid w:val="00384B71"/>
    <w:rsid w:val="00385EAD"/>
    <w:rsid w:val="003865D4"/>
    <w:rsid w:val="00386728"/>
    <w:rsid w:val="0038699F"/>
    <w:rsid w:val="00386AFD"/>
    <w:rsid w:val="0039233C"/>
    <w:rsid w:val="00392D15"/>
    <w:rsid w:val="00393014"/>
    <w:rsid w:val="0039368E"/>
    <w:rsid w:val="00393713"/>
    <w:rsid w:val="00393DE9"/>
    <w:rsid w:val="00397075"/>
    <w:rsid w:val="00397A17"/>
    <w:rsid w:val="00397FF6"/>
    <w:rsid w:val="003A0BA7"/>
    <w:rsid w:val="003A0D58"/>
    <w:rsid w:val="003A254F"/>
    <w:rsid w:val="003A6232"/>
    <w:rsid w:val="003A6254"/>
    <w:rsid w:val="003A6D10"/>
    <w:rsid w:val="003A7016"/>
    <w:rsid w:val="003A7B86"/>
    <w:rsid w:val="003A7BC1"/>
    <w:rsid w:val="003B02BF"/>
    <w:rsid w:val="003B039C"/>
    <w:rsid w:val="003B11F4"/>
    <w:rsid w:val="003B19DE"/>
    <w:rsid w:val="003B1D3B"/>
    <w:rsid w:val="003B23C0"/>
    <w:rsid w:val="003B3865"/>
    <w:rsid w:val="003B3D84"/>
    <w:rsid w:val="003B3FE5"/>
    <w:rsid w:val="003B4CCF"/>
    <w:rsid w:val="003B57F0"/>
    <w:rsid w:val="003B70F5"/>
    <w:rsid w:val="003C06AC"/>
    <w:rsid w:val="003C270F"/>
    <w:rsid w:val="003C2D98"/>
    <w:rsid w:val="003C3BE7"/>
    <w:rsid w:val="003C45BC"/>
    <w:rsid w:val="003C45ED"/>
    <w:rsid w:val="003C4EE8"/>
    <w:rsid w:val="003C76E9"/>
    <w:rsid w:val="003D1492"/>
    <w:rsid w:val="003D1D86"/>
    <w:rsid w:val="003D345C"/>
    <w:rsid w:val="003D3813"/>
    <w:rsid w:val="003D4075"/>
    <w:rsid w:val="003D594C"/>
    <w:rsid w:val="003D6139"/>
    <w:rsid w:val="003D6F53"/>
    <w:rsid w:val="003D73F1"/>
    <w:rsid w:val="003E0124"/>
    <w:rsid w:val="003E125F"/>
    <w:rsid w:val="003E12C5"/>
    <w:rsid w:val="003E279F"/>
    <w:rsid w:val="003E2BA5"/>
    <w:rsid w:val="003E414D"/>
    <w:rsid w:val="003E6E59"/>
    <w:rsid w:val="003F0F83"/>
    <w:rsid w:val="003F2094"/>
    <w:rsid w:val="003F5957"/>
    <w:rsid w:val="003F615C"/>
    <w:rsid w:val="003F700C"/>
    <w:rsid w:val="003F7203"/>
    <w:rsid w:val="003F799E"/>
    <w:rsid w:val="003F7FDD"/>
    <w:rsid w:val="00400C6C"/>
    <w:rsid w:val="0040113D"/>
    <w:rsid w:val="00401991"/>
    <w:rsid w:val="00401A6E"/>
    <w:rsid w:val="0040299C"/>
    <w:rsid w:val="00403540"/>
    <w:rsid w:val="00403596"/>
    <w:rsid w:val="004042DB"/>
    <w:rsid w:val="00404E65"/>
    <w:rsid w:val="0040685A"/>
    <w:rsid w:val="00406977"/>
    <w:rsid w:val="004079B9"/>
    <w:rsid w:val="00407CC6"/>
    <w:rsid w:val="00407FCC"/>
    <w:rsid w:val="004102DD"/>
    <w:rsid w:val="004123F9"/>
    <w:rsid w:val="0041394A"/>
    <w:rsid w:val="00417875"/>
    <w:rsid w:val="00417A7D"/>
    <w:rsid w:val="00417C7F"/>
    <w:rsid w:val="00420D9A"/>
    <w:rsid w:val="00422275"/>
    <w:rsid w:val="00422D37"/>
    <w:rsid w:val="004236D2"/>
    <w:rsid w:val="00425A4F"/>
    <w:rsid w:val="004262C1"/>
    <w:rsid w:val="0042676E"/>
    <w:rsid w:val="00426813"/>
    <w:rsid w:val="0042755F"/>
    <w:rsid w:val="00430CB9"/>
    <w:rsid w:val="00430FCF"/>
    <w:rsid w:val="00431D0C"/>
    <w:rsid w:val="00431DBA"/>
    <w:rsid w:val="00431ECB"/>
    <w:rsid w:val="00432D39"/>
    <w:rsid w:val="004332E8"/>
    <w:rsid w:val="00433F75"/>
    <w:rsid w:val="00434D4A"/>
    <w:rsid w:val="00435004"/>
    <w:rsid w:val="004351C1"/>
    <w:rsid w:val="0043551A"/>
    <w:rsid w:val="0043567A"/>
    <w:rsid w:val="00436E2E"/>
    <w:rsid w:val="00440E7C"/>
    <w:rsid w:val="004414ED"/>
    <w:rsid w:val="0044371A"/>
    <w:rsid w:val="00443A6A"/>
    <w:rsid w:val="0044438E"/>
    <w:rsid w:val="00444F17"/>
    <w:rsid w:val="004508F5"/>
    <w:rsid w:val="00450E56"/>
    <w:rsid w:val="004514B6"/>
    <w:rsid w:val="00453CA5"/>
    <w:rsid w:val="00455450"/>
    <w:rsid w:val="0045617A"/>
    <w:rsid w:val="0045786D"/>
    <w:rsid w:val="00457F79"/>
    <w:rsid w:val="004603B3"/>
    <w:rsid w:val="00460E23"/>
    <w:rsid w:val="00461A3F"/>
    <w:rsid w:val="00461DB5"/>
    <w:rsid w:val="00461DC9"/>
    <w:rsid w:val="00461E77"/>
    <w:rsid w:val="00462F5D"/>
    <w:rsid w:val="00463590"/>
    <w:rsid w:val="004646EC"/>
    <w:rsid w:val="0046506F"/>
    <w:rsid w:val="004652DE"/>
    <w:rsid w:val="00465698"/>
    <w:rsid w:val="004668E5"/>
    <w:rsid w:val="00466FF4"/>
    <w:rsid w:val="00470416"/>
    <w:rsid w:val="004711D9"/>
    <w:rsid w:val="00472747"/>
    <w:rsid w:val="00472901"/>
    <w:rsid w:val="00473B03"/>
    <w:rsid w:val="00475A32"/>
    <w:rsid w:val="00475FDB"/>
    <w:rsid w:val="00475FE4"/>
    <w:rsid w:val="004766ED"/>
    <w:rsid w:val="004806A6"/>
    <w:rsid w:val="0048099C"/>
    <w:rsid w:val="00480EAB"/>
    <w:rsid w:val="004822D9"/>
    <w:rsid w:val="00484D1A"/>
    <w:rsid w:val="004855B7"/>
    <w:rsid w:val="00485B2F"/>
    <w:rsid w:val="00486ADF"/>
    <w:rsid w:val="004913C2"/>
    <w:rsid w:val="00491535"/>
    <w:rsid w:val="004928E9"/>
    <w:rsid w:val="00496618"/>
    <w:rsid w:val="00496F9E"/>
    <w:rsid w:val="004A4421"/>
    <w:rsid w:val="004A71D6"/>
    <w:rsid w:val="004B08C2"/>
    <w:rsid w:val="004B1EDC"/>
    <w:rsid w:val="004B305C"/>
    <w:rsid w:val="004B4557"/>
    <w:rsid w:val="004B4680"/>
    <w:rsid w:val="004B5A5A"/>
    <w:rsid w:val="004B6241"/>
    <w:rsid w:val="004B62D9"/>
    <w:rsid w:val="004B671E"/>
    <w:rsid w:val="004B74CB"/>
    <w:rsid w:val="004C042A"/>
    <w:rsid w:val="004C0F3C"/>
    <w:rsid w:val="004C285D"/>
    <w:rsid w:val="004C28BF"/>
    <w:rsid w:val="004C2D22"/>
    <w:rsid w:val="004C3F58"/>
    <w:rsid w:val="004C497D"/>
    <w:rsid w:val="004C7871"/>
    <w:rsid w:val="004D0444"/>
    <w:rsid w:val="004D1947"/>
    <w:rsid w:val="004D1A5E"/>
    <w:rsid w:val="004D2769"/>
    <w:rsid w:val="004D4F75"/>
    <w:rsid w:val="004D5B79"/>
    <w:rsid w:val="004D6BE7"/>
    <w:rsid w:val="004D7051"/>
    <w:rsid w:val="004E0088"/>
    <w:rsid w:val="004E0148"/>
    <w:rsid w:val="004E0F00"/>
    <w:rsid w:val="004E1AFB"/>
    <w:rsid w:val="004E38C2"/>
    <w:rsid w:val="004E3F2D"/>
    <w:rsid w:val="004E5C3A"/>
    <w:rsid w:val="004E5F54"/>
    <w:rsid w:val="004E713C"/>
    <w:rsid w:val="004E7E72"/>
    <w:rsid w:val="004F11D5"/>
    <w:rsid w:val="004F3956"/>
    <w:rsid w:val="004F47CA"/>
    <w:rsid w:val="004F723B"/>
    <w:rsid w:val="005002AD"/>
    <w:rsid w:val="0050033D"/>
    <w:rsid w:val="00501E06"/>
    <w:rsid w:val="00501E57"/>
    <w:rsid w:val="00502F6B"/>
    <w:rsid w:val="00505919"/>
    <w:rsid w:val="00505B9A"/>
    <w:rsid w:val="00507A03"/>
    <w:rsid w:val="005108CF"/>
    <w:rsid w:val="00511AB1"/>
    <w:rsid w:val="0051640B"/>
    <w:rsid w:val="00517BCA"/>
    <w:rsid w:val="00520C10"/>
    <w:rsid w:val="005213CC"/>
    <w:rsid w:val="005240C7"/>
    <w:rsid w:val="0052511C"/>
    <w:rsid w:val="00525149"/>
    <w:rsid w:val="005278F7"/>
    <w:rsid w:val="005304DB"/>
    <w:rsid w:val="005307A1"/>
    <w:rsid w:val="005318BD"/>
    <w:rsid w:val="00532D9E"/>
    <w:rsid w:val="00534302"/>
    <w:rsid w:val="00534ABF"/>
    <w:rsid w:val="00534C26"/>
    <w:rsid w:val="005376CC"/>
    <w:rsid w:val="005407EC"/>
    <w:rsid w:val="00542068"/>
    <w:rsid w:val="00542D02"/>
    <w:rsid w:val="00542DD0"/>
    <w:rsid w:val="005444A1"/>
    <w:rsid w:val="0054539D"/>
    <w:rsid w:val="00546062"/>
    <w:rsid w:val="005469BF"/>
    <w:rsid w:val="00550AC6"/>
    <w:rsid w:val="0055688B"/>
    <w:rsid w:val="005573D0"/>
    <w:rsid w:val="005606ED"/>
    <w:rsid w:val="00561B36"/>
    <w:rsid w:val="005621CD"/>
    <w:rsid w:val="00562694"/>
    <w:rsid w:val="005631AF"/>
    <w:rsid w:val="00563D99"/>
    <w:rsid w:val="00564147"/>
    <w:rsid w:val="005655AA"/>
    <w:rsid w:val="005659C4"/>
    <w:rsid w:val="00565CEA"/>
    <w:rsid w:val="00566B01"/>
    <w:rsid w:val="005702CF"/>
    <w:rsid w:val="005725FC"/>
    <w:rsid w:val="00573966"/>
    <w:rsid w:val="00575DCB"/>
    <w:rsid w:val="005764DD"/>
    <w:rsid w:val="00576788"/>
    <w:rsid w:val="005767CD"/>
    <w:rsid w:val="00577699"/>
    <w:rsid w:val="00582501"/>
    <w:rsid w:val="005831D6"/>
    <w:rsid w:val="00583251"/>
    <w:rsid w:val="00584C62"/>
    <w:rsid w:val="00585219"/>
    <w:rsid w:val="00585FEA"/>
    <w:rsid w:val="0058648F"/>
    <w:rsid w:val="005872CF"/>
    <w:rsid w:val="00587DE3"/>
    <w:rsid w:val="00591122"/>
    <w:rsid w:val="00591630"/>
    <w:rsid w:val="005917BF"/>
    <w:rsid w:val="0059216D"/>
    <w:rsid w:val="0059240A"/>
    <w:rsid w:val="00592E8B"/>
    <w:rsid w:val="0059436E"/>
    <w:rsid w:val="0059469C"/>
    <w:rsid w:val="005946BB"/>
    <w:rsid w:val="00594A9D"/>
    <w:rsid w:val="00595012"/>
    <w:rsid w:val="00595216"/>
    <w:rsid w:val="00595887"/>
    <w:rsid w:val="00596135"/>
    <w:rsid w:val="00596A27"/>
    <w:rsid w:val="00597048"/>
    <w:rsid w:val="005A0EBE"/>
    <w:rsid w:val="005A1F32"/>
    <w:rsid w:val="005A4E1B"/>
    <w:rsid w:val="005A6A7B"/>
    <w:rsid w:val="005A750A"/>
    <w:rsid w:val="005B0CDB"/>
    <w:rsid w:val="005B0FF8"/>
    <w:rsid w:val="005B100E"/>
    <w:rsid w:val="005B131C"/>
    <w:rsid w:val="005B22FF"/>
    <w:rsid w:val="005B43DF"/>
    <w:rsid w:val="005B567A"/>
    <w:rsid w:val="005B60CA"/>
    <w:rsid w:val="005B64CA"/>
    <w:rsid w:val="005B6F40"/>
    <w:rsid w:val="005B7ADE"/>
    <w:rsid w:val="005C0BAF"/>
    <w:rsid w:val="005C1186"/>
    <w:rsid w:val="005C1916"/>
    <w:rsid w:val="005C288A"/>
    <w:rsid w:val="005C42A9"/>
    <w:rsid w:val="005C618E"/>
    <w:rsid w:val="005C71BF"/>
    <w:rsid w:val="005C71D3"/>
    <w:rsid w:val="005D0307"/>
    <w:rsid w:val="005D1496"/>
    <w:rsid w:val="005D1A59"/>
    <w:rsid w:val="005D281F"/>
    <w:rsid w:val="005D31A2"/>
    <w:rsid w:val="005D33B9"/>
    <w:rsid w:val="005D33D4"/>
    <w:rsid w:val="005D3A98"/>
    <w:rsid w:val="005D44C5"/>
    <w:rsid w:val="005D4E60"/>
    <w:rsid w:val="005D6519"/>
    <w:rsid w:val="005D69B1"/>
    <w:rsid w:val="005D69BE"/>
    <w:rsid w:val="005E233E"/>
    <w:rsid w:val="005E316C"/>
    <w:rsid w:val="005E34E7"/>
    <w:rsid w:val="005E44D6"/>
    <w:rsid w:val="005E572A"/>
    <w:rsid w:val="005E67D4"/>
    <w:rsid w:val="005F0502"/>
    <w:rsid w:val="005F0F1A"/>
    <w:rsid w:val="005F1CD9"/>
    <w:rsid w:val="005F1FAC"/>
    <w:rsid w:val="005F215C"/>
    <w:rsid w:val="005F2814"/>
    <w:rsid w:val="005F2FD5"/>
    <w:rsid w:val="005F3540"/>
    <w:rsid w:val="005F3AFD"/>
    <w:rsid w:val="005F4C12"/>
    <w:rsid w:val="0060129A"/>
    <w:rsid w:val="00601742"/>
    <w:rsid w:val="00602A8A"/>
    <w:rsid w:val="00603C06"/>
    <w:rsid w:val="006045A6"/>
    <w:rsid w:val="00604C02"/>
    <w:rsid w:val="006062AD"/>
    <w:rsid w:val="0060654C"/>
    <w:rsid w:val="0060699A"/>
    <w:rsid w:val="00607630"/>
    <w:rsid w:val="006078A5"/>
    <w:rsid w:val="006103F2"/>
    <w:rsid w:val="00612C07"/>
    <w:rsid w:val="00612E39"/>
    <w:rsid w:val="00613F60"/>
    <w:rsid w:val="00614BCE"/>
    <w:rsid w:val="00617371"/>
    <w:rsid w:val="006175A6"/>
    <w:rsid w:val="006205DD"/>
    <w:rsid w:val="00620E3B"/>
    <w:rsid w:val="006223EC"/>
    <w:rsid w:val="0062333C"/>
    <w:rsid w:val="006238FA"/>
    <w:rsid w:val="00623A59"/>
    <w:rsid w:val="00624A2F"/>
    <w:rsid w:val="00627725"/>
    <w:rsid w:val="006304F0"/>
    <w:rsid w:val="00630CF0"/>
    <w:rsid w:val="006314A6"/>
    <w:rsid w:val="00632BCD"/>
    <w:rsid w:val="00632D1D"/>
    <w:rsid w:val="00633934"/>
    <w:rsid w:val="00633C82"/>
    <w:rsid w:val="00634864"/>
    <w:rsid w:val="0063662B"/>
    <w:rsid w:val="00636B8B"/>
    <w:rsid w:val="006400AC"/>
    <w:rsid w:val="0064074B"/>
    <w:rsid w:val="00641BC1"/>
    <w:rsid w:val="00641CD1"/>
    <w:rsid w:val="00643A58"/>
    <w:rsid w:val="00644896"/>
    <w:rsid w:val="00644981"/>
    <w:rsid w:val="00644B5E"/>
    <w:rsid w:val="00644EFD"/>
    <w:rsid w:val="00644F37"/>
    <w:rsid w:val="006451A5"/>
    <w:rsid w:val="00646A0E"/>
    <w:rsid w:val="0064769F"/>
    <w:rsid w:val="00650DD1"/>
    <w:rsid w:val="00650F70"/>
    <w:rsid w:val="00651EDD"/>
    <w:rsid w:val="006525F4"/>
    <w:rsid w:val="00652FCC"/>
    <w:rsid w:val="00656311"/>
    <w:rsid w:val="006564D5"/>
    <w:rsid w:val="00657592"/>
    <w:rsid w:val="00657F1D"/>
    <w:rsid w:val="0066000E"/>
    <w:rsid w:val="0066148C"/>
    <w:rsid w:val="00661B43"/>
    <w:rsid w:val="00667CED"/>
    <w:rsid w:val="0067032B"/>
    <w:rsid w:val="00670419"/>
    <w:rsid w:val="006715DE"/>
    <w:rsid w:val="006735D8"/>
    <w:rsid w:val="00674871"/>
    <w:rsid w:val="00675615"/>
    <w:rsid w:val="0067593E"/>
    <w:rsid w:val="006770E5"/>
    <w:rsid w:val="006802D0"/>
    <w:rsid w:val="00680BCF"/>
    <w:rsid w:val="00681536"/>
    <w:rsid w:val="006816E5"/>
    <w:rsid w:val="00681F89"/>
    <w:rsid w:val="00682B74"/>
    <w:rsid w:val="00685C0D"/>
    <w:rsid w:val="0069055B"/>
    <w:rsid w:val="00690645"/>
    <w:rsid w:val="00690CEB"/>
    <w:rsid w:val="006912DB"/>
    <w:rsid w:val="0069138B"/>
    <w:rsid w:val="0069159B"/>
    <w:rsid w:val="006927B7"/>
    <w:rsid w:val="00694A8C"/>
    <w:rsid w:val="00694B0B"/>
    <w:rsid w:val="00695F1E"/>
    <w:rsid w:val="00697C5F"/>
    <w:rsid w:val="006A0113"/>
    <w:rsid w:val="006A09F3"/>
    <w:rsid w:val="006A0CF7"/>
    <w:rsid w:val="006A38AE"/>
    <w:rsid w:val="006A433B"/>
    <w:rsid w:val="006A4AB1"/>
    <w:rsid w:val="006A4EDC"/>
    <w:rsid w:val="006A7651"/>
    <w:rsid w:val="006A7E3A"/>
    <w:rsid w:val="006B0BB8"/>
    <w:rsid w:val="006B0F45"/>
    <w:rsid w:val="006B1765"/>
    <w:rsid w:val="006B1898"/>
    <w:rsid w:val="006B34CE"/>
    <w:rsid w:val="006B456D"/>
    <w:rsid w:val="006B5BAF"/>
    <w:rsid w:val="006B5D73"/>
    <w:rsid w:val="006B5D86"/>
    <w:rsid w:val="006B688C"/>
    <w:rsid w:val="006B7053"/>
    <w:rsid w:val="006B7650"/>
    <w:rsid w:val="006B79DA"/>
    <w:rsid w:val="006C13EA"/>
    <w:rsid w:val="006C18A0"/>
    <w:rsid w:val="006C2831"/>
    <w:rsid w:val="006C3590"/>
    <w:rsid w:val="006C387F"/>
    <w:rsid w:val="006C3EEA"/>
    <w:rsid w:val="006C41FF"/>
    <w:rsid w:val="006C476A"/>
    <w:rsid w:val="006C4C92"/>
    <w:rsid w:val="006C7434"/>
    <w:rsid w:val="006D008D"/>
    <w:rsid w:val="006D2B50"/>
    <w:rsid w:val="006D3A8E"/>
    <w:rsid w:val="006D3CE1"/>
    <w:rsid w:val="006D4BDC"/>
    <w:rsid w:val="006D4CC5"/>
    <w:rsid w:val="006D5A4F"/>
    <w:rsid w:val="006D7F5A"/>
    <w:rsid w:val="006E09FF"/>
    <w:rsid w:val="006E0E69"/>
    <w:rsid w:val="006E1A27"/>
    <w:rsid w:val="006E1B51"/>
    <w:rsid w:val="006E278F"/>
    <w:rsid w:val="006E3116"/>
    <w:rsid w:val="006E5F9C"/>
    <w:rsid w:val="006F0324"/>
    <w:rsid w:val="006F0953"/>
    <w:rsid w:val="006F15E5"/>
    <w:rsid w:val="006F20A2"/>
    <w:rsid w:val="006F243D"/>
    <w:rsid w:val="006F25D8"/>
    <w:rsid w:val="006F3C5E"/>
    <w:rsid w:val="006F5717"/>
    <w:rsid w:val="006F5947"/>
    <w:rsid w:val="006F6AD4"/>
    <w:rsid w:val="006F7847"/>
    <w:rsid w:val="006F7F5F"/>
    <w:rsid w:val="00700E67"/>
    <w:rsid w:val="007028DE"/>
    <w:rsid w:val="00703220"/>
    <w:rsid w:val="00703B86"/>
    <w:rsid w:val="00703D26"/>
    <w:rsid w:val="00704824"/>
    <w:rsid w:val="00704825"/>
    <w:rsid w:val="00704944"/>
    <w:rsid w:val="00704A9B"/>
    <w:rsid w:val="00707601"/>
    <w:rsid w:val="00707A4C"/>
    <w:rsid w:val="0071030D"/>
    <w:rsid w:val="0071121E"/>
    <w:rsid w:val="00711C77"/>
    <w:rsid w:val="007122FE"/>
    <w:rsid w:val="007158BE"/>
    <w:rsid w:val="00715BBD"/>
    <w:rsid w:val="00715D43"/>
    <w:rsid w:val="007162DF"/>
    <w:rsid w:val="00716512"/>
    <w:rsid w:val="0072051A"/>
    <w:rsid w:val="0072060B"/>
    <w:rsid w:val="0072060D"/>
    <w:rsid w:val="007212E9"/>
    <w:rsid w:val="00722DD6"/>
    <w:rsid w:val="00724AD6"/>
    <w:rsid w:val="0072559C"/>
    <w:rsid w:val="007303F7"/>
    <w:rsid w:val="00731800"/>
    <w:rsid w:val="00732886"/>
    <w:rsid w:val="00732B1D"/>
    <w:rsid w:val="007337CE"/>
    <w:rsid w:val="007338BA"/>
    <w:rsid w:val="007341FC"/>
    <w:rsid w:val="00735BC7"/>
    <w:rsid w:val="00735DE0"/>
    <w:rsid w:val="00737549"/>
    <w:rsid w:val="00737720"/>
    <w:rsid w:val="00737B5A"/>
    <w:rsid w:val="00741586"/>
    <w:rsid w:val="00743906"/>
    <w:rsid w:val="00744221"/>
    <w:rsid w:val="00744B38"/>
    <w:rsid w:val="007460D3"/>
    <w:rsid w:val="00747149"/>
    <w:rsid w:val="00752A84"/>
    <w:rsid w:val="00754795"/>
    <w:rsid w:val="00755916"/>
    <w:rsid w:val="00756D05"/>
    <w:rsid w:val="007600AA"/>
    <w:rsid w:val="00762462"/>
    <w:rsid w:val="00762E6A"/>
    <w:rsid w:val="00763D8C"/>
    <w:rsid w:val="00764F90"/>
    <w:rsid w:val="00765027"/>
    <w:rsid w:val="00770508"/>
    <w:rsid w:val="00771E18"/>
    <w:rsid w:val="00773CE7"/>
    <w:rsid w:val="007746E5"/>
    <w:rsid w:val="00775DA1"/>
    <w:rsid w:val="00776D16"/>
    <w:rsid w:val="00776E70"/>
    <w:rsid w:val="00780763"/>
    <w:rsid w:val="00781E91"/>
    <w:rsid w:val="007837B7"/>
    <w:rsid w:val="00783C7C"/>
    <w:rsid w:val="00784617"/>
    <w:rsid w:val="00784AE4"/>
    <w:rsid w:val="00784FFD"/>
    <w:rsid w:val="00785AE0"/>
    <w:rsid w:val="00785D5C"/>
    <w:rsid w:val="00787584"/>
    <w:rsid w:val="00793A7A"/>
    <w:rsid w:val="007948C8"/>
    <w:rsid w:val="00794BF7"/>
    <w:rsid w:val="00795252"/>
    <w:rsid w:val="00795D3A"/>
    <w:rsid w:val="00796651"/>
    <w:rsid w:val="00796763"/>
    <w:rsid w:val="007A0489"/>
    <w:rsid w:val="007A0E19"/>
    <w:rsid w:val="007A24C3"/>
    <w:rsid w:val="007A37C3"/>
    <w:rsid w:val="007A4127"/>
    <w:rsid w:val="007A61FD"/>
    <w:rsid w:val="007A7543"/>
    <w:rsid w:val="007A7E57"/>
    <w:rsid w:val="007B35B1"/>
    <w:rsid w:val="007B37E8"/>
    <w:rsid w:val="007B5C52"/>
    <w:rsid w:val="007B602D"/>
    <w:rsid w:val="007C1837"/>
    <w:rsid w:val="007C1EEB"/>
    <w:rsid w:val="007C1F0D"/>
    <w:rsid w:val="007C3561"/>
    <w:rsid w:val="007C46D1"/>
    <w:rsid w:val="007C47D6"/>
    <w:rsid w:val="007C5B98"/>
    <w:rsid w:val="007C6C77"/>
    <w:rsid w:val="007C7C14"/>
    <w:rsid w:val="007D25A8"/>
    <w:rsid w:val="007D3463"/>
    <w:rsid w:val="007D496E"/>
    <w:rsid w:val="007D4BFA"/>
    <w:rsid w:val="007D4D93"/>
    <w:rsid w:val="007D4EC2"/>
    <w:rsid w:val="007D6275"/>
    <w:rsid w:val="007D7789"/>
    <w:rsid w:val="007E03E0"/>
    <w:rsid w:val="007E0B7A"/>
    <w:rsid w:val="007E1D6A"/>
    <w:rsid w:val="007E27A3"/>
    <w:rsid w:val="007E2DF3"/>
    <w:rsid w:val="007E3823"/>
    <w:rsid w:val="007E3868"/>
    <w:rsid w:val="007E38C4"/>
    <w:rsid w:val="007E4055"/>
    <w:rsid w:val="007E44D2"/>
    <w:rsid w:val="007E4753"/>
    <w:rsid w:val="007E5784"/>
    <w:rsid w:val="007F11D1"/>
    <w:rsid w:val="007F1695"/>
    <w:rsid w:val="007F2371"/>
    <w:rsid w:val="007F2824"/>
    <w:rsid w:val="007F3886"/>
    <w:rsid w:val="007F43AD"/>
    <w:rsid w:val="007F4F77"/>
    <w:rsid w:val="007F5DE2"/>
    <w:rsid w:val="007F5E47"/>
    <w:rsid w:val="008002ED"/>
    <w:rsid w:val="00800561"/>
    <w:rsid w:val="00801FC7"/>
    <w:rsid w:val="008022F7"/>
    <w:rsid w:val="0080269C"/>
    <w:rsid w:val="00804C87"/>
    <w:rsid w:val="00807F4A"/>
    <w:rsid w:val="008107DF"/>
    <w:rsid w:val="00810A01"/>
    <w:rsid w:val="00811A07"/>
    <w:rsid w:val="00812F21"/>
    <w:rsid w:val="0081434B"/>
    <w:rsid w:val="008149FC"/>
    <w:rsid w:val="00815F47"/>
    <w:rsid w:val="00816253"/>
    <w:rsid w:val="0081744F"/>
    <w:rsid w:val="00820D54"/>
    <w:rsid w:val="00822604"/>
    <w:rsid w:val="00822CE9"/>
    <w:rsid w:val="008241D3"/>
    <w:rsid w:val="008248C4"/>
    <w:rsid w:val="008274E7"/>
    <w:rsid w:val="008336A2"/>
    <w:rsid w:val="00833710"/>
    <w:rsid w:val="00833FFD"/>
    <w:rsid w:val="008350F3"/>
    <w:rsid w:val="00835C5B"/>
    <w:rsid w:val="00836481"/>
    <w:rsid w:val="00836F14"/>
    <w:rsid w:val="00837426"/>
    <w:rsid w:val="00840605"/>
    <w:rsid w:val="00841A2C"/>
    <w:rsid w:val="00842C7B"/>
    <w:rsid w:val="00842CD3"/>
    <w:rsid w:val="0084425F"/>
    <w:rsid w:val="008446B1"/>
    <w:rsid w:val="008449B5"/>
    <w:rsid w:val="00846C0C"/>
    <w:rsid w:val="00847141"/>
    <w:rsid w:val="008476C1"/>
    <w:rsid w:val="008515E4"/>
    <w:rsid w:val="00852C76"/>
    <w:rsid w:val="0085563E"/>
    <w:rsid w:val="008604B8"/>
    <w:rsid w:val="00860573"/>
    <w:rsid w:val="00860C76"/>
    <w:rsid w:val="008610C5"/>
    <w:rsid w:val="00861618"/>
    <w:rsid w:val="00862ADA"/>
    <w:rsid w:val="00863A3B"/>
    <w:rsid w:val="00864A78"/>
    <w:rsid w:val="00866CEF"/>
    <w:rsid w:val="00870B5E"/>
    <w:rsid w:val="00871C0F"/>
    <w:rsid w:val="00872F7E"/>
    <w:rsid w:val="00874A28"/>
    <w:rsid w:val="008751ED"/>
    <w:rsid w:val="00875B99"/>
    <w:rsid w:val="00877736"/>
    <w:rsid w:val="00877882"/>
    <w:rsid w:val="00877E31"/>
    <w:rsid w:val="00880EB7"/>
    <w:rsid w:val="00881CE4"/>
    <w:rsid w:val="00881FB6"/>
    <w:rsid w:val="00883095"/>
    <w:rsid w:val="00885062"/>
    <w:rsid w:val="00885A1C"/>
    <w:rsid w:val="00886A4F"/>
    <w:rsid w:val="00886E91"/>
    <w:rsid w:val="00887117"/>
    <w:rsid w:val="008876D9"/>
    <w:rsid w:val="00890F6C"/>
    <w:rsid w:val="008910CB"/>
    <w:rsid w:val="008924A5"/>
    <w:rsid w:val="00892C91"/>
    <w:rsid w:val="00893712"/>
    <w:rsid w:val="0089655E"/>
    <w:rsid w:val="00896AFA"/>
    <w:rsid w:val="00897203"/>
    <w:rsid w:val="008976A4"/>
    <w:rsid w:val="008A4889"/>
    <w:rsid w:val="008A58F7"/>
    <w:rsid w:val="008A5CE9"/>
    <w:rsid w:val="008A675E"/>
    <w:rsid w:val="008B451B"/>
    <w:rsid w:val="008B6594"/>
    <w:rsid w:val="008B6FD5"/>
    <w:rsid w:val="008C0AB5"/>
    <w:rsid w:val="008C0E70"/>
    <w:rsid w:val="008C1DA9"/>
    <w:rsid w:val="008C258C"/>
    <w:rsid w:val="008C2C48"/>
    <w:rsid w:val="008C3B08"/>
    <w:rsid w:val="008C458B"/>
    <w:rsid w:val="008C4ABD"/>
    <w:rsid w:val="008C6038"/>
    <w:rsid w:val="008C6893"/>
    <w:rsid w:val="008C73B9"/>
    <w:rsid w:val="008C7655"/>
    <w:rsid w:val="008C7957"/>
    <w:rsid w:val="008D09F5"/>
    <w:rsid w:val="008D2E5F"/>
    <w:rsid w:val="008D4FD1"/>
    <w:rsid w:val="008D6030"/>
    <w:rsid w:val="008D66FC"/>
    <w:rsid w:val="008D6776"/>
    <w:rsid w:val="008D6E75"/>
    <w:rsid w:val="008D77CC"/>
    <w:rsid w:val="008D7B24"/>
    <w:rsid w:val="008E25C9"/>
    <w:rsid w:val="008E3570"/>
    <w:rsid w:val="008E4399"/>
    <w:rsid w:val="008E4ED7"/>
    <w:rsid w:val="008E50AC"/>
    <w:rsid w:val="008E525D"/>
    <w:rsid w:val="008E61B5"/>
    <w:rsid w:val="008E65F7"/>
    <w:rsid w:val="008E6B4A"/>
    <w:rsid w:val="008F0C5A"/>
    <w:rsid w:val="008F2DAE"/>
    <w:rsid w:val="008F4559"/>
    <w:rsid w:val="008F50C0"/>
    <w:rsid w:val="008F56C2"/>
    <w:rsid w:val="008F67D2"/>
    <w:rsid w:val="008F72CA"/>
    <w:rsid w:val="008F751F"/>
    <w:rsid w:val="008F7F7B"/>
    <w:rsid w:val="00900397"/>
    <w:rsid w:val="009005BA"/>
    <w:rsid w:val="0090133F"/>
    <w:rsid w:val="00902114"/>
    <w:rsid w:val="0090265D"/>
    <w:rsid w:val="00902B44"/>
    <w:rsid w:val="009039A0"/>
    <w:rsid w:val="00903AE4"/>
    <w:rsid w:val="00904AF9"/>
    <w:rsid w:val="00904C7C"/>
    <w:rsid w:val="00904F0C"/>
    <w:rsid w:val="00910009"/>
    <w:rsid w:val="00911B1B"/>
    <w:rsid w:val="009121A2"/>
    <w:rsid w:val="00912250"/>
    <w:rsid w:val="00913851"/>
    <w:rsid w:val="00915E02"/>
    <w:rsid w:val="009208D7"/>
    <w:rsid w:val="00920F28"/>
    <w:rsid w:val="009215BE"/>
    <w:rsid w:val="00921B5B"/>
    <w:rsid w:val="0092323F"/>
    <w:rsid w:val="009244C6"/>
    <w:rsid w:val="0092474C"/>
    <w:rsid w:val="00924EA4"/>
    <w:rsid w:val="00925C7F"/>
    <w:rsid w:val="00926009"/>
    <w:rsid w:val="00926A4C"/>
    <w:rsid w:val="00926AD3"/>
    <w:rsid w:val="0092770E"/>
    <w:rsid w:val="009278DD"/>
    <w:rsid w:val="009313DB"/>
    <w:rsid w:val="00931E77"/>
    <w:rsid w:val="00933000"/>
    <w:rsid w:val="00933AAD"/>
    <w:rsid w:val="00933CE7"/>
    <w:rsid w:val="00936196"/>
    <w:rsid w:val="00936758"/>
    <w:rsid w:val="00936A6B"/>
    <w:rsid w:val="00936D55"/>
    <w:rsid w:val="00937B92"/>
    <w:rsid w:val="0094086F"/>
    <w:rsid w:val="00940F47"/>
    <w:rsid w:val="00941DF9"/>
    <w:rsid w:val="009422F2"/>
    <w:rsid w:val="00942E35"/>
    <w:rsid w:val="00943487"/>
    <w:rsid w:val="00944A09"/>
    <w:rsid w:val="00945FDA"/>
    <w:rsid w:val="0094692D"/>
    <w:rsid w:val="00946D86"/>
    <w:rsid w:val="00950B18"/>
    <w:rsid w:val="0095174D"/>
    <w:rsid w:val="0095297D"/>
    <w:rsid w:val="00955A33"/>
    <w:rsid w:val="00960D68"/>
    <w:rsid w:val="009611B9"/>
    <w:rsid w:val="009615B3"/>
    <w:rsid w:val="00962ACD"/>
    <w:rsid w:val="00963099"/>
    <w:rsid w:val="009630B6"/>
    <w:rsid w:val="00963EC0"/>
    <w:rsid w:val="00964246"/>
    <w:rsid w:val="00965162"/>
    <w:rsid w:val="00965314"/>
    <w:rsid w:val="00965C50"/>
    <w:rsid w:val="009660F9"/>
    <w:rsid w:val="00966F89"/>
    <w:rsid w:val="00970920"/>
    <w:rsid w:val="009714FD"/>
    <w:rsid w:val="00972114"/>
    <w:rsid w:val="00972F11"/>
    <w:rsid w:val="009734BB"/>
    <w:rsid w:val="009754B9"/>
    <w:rsid w:val="009754EC"/>
    <w:rsid w:val="0097619B"/>
    <w:rsid w:val="00976B27"/>
    <w:rsid w:val="009817D1"/>
    <w:rsid w:val="0098214C"/>
    <w:rsid w:val="009849B1"/>
    <w:rsid w:val="00984CF3"/>
    <w:rsid w:val="009851D7"/>
    <w:rsid w:val="00992253"/>
    <w:rsid w:val="00993098"/>
    <w:rsid w:val="00993942"/>
    <w:rsid w:val="00995DE2"/>
    <w:rsid w:val="0099637C"/>
    <w:rsid w:val="00997A31"/>
    <w:rsid w:val="00997BB3"/>
    <w:rsid w:val="009A067B"/>
    <w:rsid w:val="009A1026"/>
    <w:rsid w:val="009A2360"/>
    <w:rsid w:val="009A2756"/>
    <w:rsid w:val="009A6800"/>
    <w:rsid w:val="009A6D64"/>
    <w:rsid w:val="009B180E"/>
    <w:rsid w:val="009B28CE"/>
    <w:rsid w:val="009B330D"/>
    <w:rsid w:val="009B6EFE"/>
    <w:rsid w:val="009B7641"/>
    <w:rsid w:val="009B797F"/>
    <w:rsid w:val="009C0C66"/>
    <w:rsid w:val="009C13D9"/>
    <w:rsid w:val="009C1542"/>
    <w:rsid w:val="009C4A84"/>
    <w:rsid w:val="009C4D11"/>
    <w:rsid w:val="009C5647"/>
    <w:rsid w:val="009C76D9"/>
    <w:rsid w:val="009C7AEB"/>
    <w:rsid w:val="009C7B20"/>
    <w:rsid w:val="009D0131"/>
    <w:rsid w:val="009D0BA0"/>
    <w:rsid w:val="009D1DC6"/>
    <w:rsid w:val="009D26D7"/>
    <w:rsid w:val="009D2E33"/>
    <w:rsid w:val="009D34CB"/>
    <w:rsid w:val="009D38F9"/>
    <w:rsid w:val="009D423D"/>
    <w:rsid w:val="009D535D"/>
    <w:rsid w:val="009D5A79"/>
    <w:rsid w:val="009D63A3"/>
    <w:rsid w:val="009D7046"/>
    <w:rsid w:val="009E090D"/>
    <w:rsid w:val="009E185D"/>
    <w:rsid w:val="009E2AAB"/>
    <w:rsid w:val="009E37D6"/>
    <w:rsid w:val="009E4E9C"/>
    <w:rsid w:val="009E523A"/>
    <w:rsid w:val="009E6001"/>
    <w:rsid w:val="009F0DAE"/>
    <w:rsid w:val="009F1BA5"/>
    <w:rsid w:val="009F2A8E"/>
    <w:rsid w:val="009F316A"/>
    <w:rsid w:val="009F3651"/>
    <w:rsid w:val="009F3853"/>
    <w:rsid w:val="009F5A8C"/>
    <w:rsid w:val="009F5BD8"/>
    <w:rsid w:val="009F5D63"/>
    <w:rsid w:val="009F7E13"/>
    <w:rsid w:val="00A01927"/>
    <w:rsid w:val="00A02197"/>
    <w:rsid w:val="00A036EC"/>
    <w:rsid w:val="00A03CDF"/>
    <w:rsid w:val="00A0418A"/>
    <w:rsid w:val="00A06AF0"/>
    <w:rsid w:val="00A10088"/>
    <w:rsid w:val="00A12E97"/>
    <w:rsid w:val="00A13321"/>
    <w:rsid w:val="00A14DD6"/>
    <w:rsid w:val="00A14E7D"/>
    <w:rsid w:val="00A15302"/>
    <w:rsid w:val="00A16741"/>
    <w:rsid w:val="00A2041C"/>
    <w:rsid w:val="00A20B31"/>
    <w:rsid w:val="00A212F0"/>
    <w:rsid w:val="00A216E5"/>
    <w:rsid w:val="00A21AA3"/>
    <w:rsid w:val="00A227A7"/>
    <w:rsid w:val="00A23E0D"/>
    <w:rsid w:val="00A253BD"/>
    <w:rsid w:val="00A263CB"/>
    <w:rsid w:val="00A30330"/>
    <w:rsid w:val="00A30357"/>
    <w:rsid w:val="00A3070E"/>
    <w:rsid w:val="00A30F75"/>
    <w:rsid w:val="00A3151A"/>
    <w:rsid w:val="00A315FA"/>
    <w:rsid w:val="00A319D4"/>
    <w:rsid w:val="00A3259E"/>
    <w:rsid w:val="00A32616"/>
    <w:rsid w:val="00A33C4B"/>
    <w:rsid w:val="00A34F80"/>
    <w:rsid w:val="00A368FE"/>
    <w:rsid w:val="00A374CB"/>
    <w:rsid w:val="00A3772C"/>
    <w:rsid w:val="00A43ED6"/>
    <w:rsid w:val="00A466A0"/>
    <w:rsid w:val="00A46A97"/>
    <w:rsid w:val="00A476FB"/>
    <w:rsid w:val="00A47775"/>
    <w:rsid w:val="00A51636"/>
    <w:rsid w:val="00A53568"/>
    <w:rsid w:val="00A53BCF"/>
    <w:rsid w:val="00A5467F"/>
    <w:rsid w:val="00A54D09"/>
    <w:rsid w:val="00A55352"/>
    <w:rsid w:val="00A5567F"/>
    <w:rsid w:val="00A55986"/>
    <w:rsid w:val="00A55D65"/>
    <w:rsid w:val="00A566CF"/>
    <w:rsid w:val="00A56B01"/>
    <w:rsid w:val="00A571F3"/>
    <w:rsid w:val="00A5757F"/>
    <w:rsid w:val="00A57DD7"/>
    <w:rsid w:val="00A61840"/>
    <w:rsid w:val="00A620DC"/>
    <w:rsid w:val="00A64512"/>
    <w:rsid w:val="00A66CD7"/>
    <w:rsid w:val="00A677CB"/>
    <w:rsid w:val="00A67EAE"/>
    <w:rsid w:val="00A701D1"/>
    <w:rsid w:val="00A710B7"/>
    <w:rsid w:val="00A717DB"/>
    <w:rsid w:val="00A72D7E"/>
    <w:rsid w:val="00A735DB"/>
    <w:rsid w:val="00A73982"/>
    <w:rsid w:val="00A7442B"/>
    <w:rsid w:val="00A74A13"/>
    <w:rsid w:val="00A74CFF"/>
    <w:rsid w:val="00A74E5E"/>
    <w:rsid w:val="00A7503C"/>
    <w:rsid w:val="00A75175"/>
    <w:rsid w:val="00A751B6"/>
    <w:rsid w:val="00A77FD5"/>
    <w:rsid w:val="00A81635"/>
    <w:rsid w:val="00A87172"/>
    <w:rsid w:val="00A87F5F"/>
    <w:rsid w:val="00A9074C"/>
    <w:rsid w:val="00A91167"/>
    <w:rsid w:val="00A91D6F"/>
    <w:rsid w:val="00A93AF4"/>
    <w:rsid w:val="00A9595C"/>
    <w:rsid w:val="00A959DF"/>
    <w:rsid w:val="00A96A41"/>
    <w:rsid w:val="00AA0245"/>
    <w:rsid w:val="00AA02FB"/>
    <w:rsid w:val="00AA1544"/>
    <w:rsid w:val="00AA26AB"/>
    <w:rsid w:val="00AA2DE6"/>
    <w:rsid w:val="00AA3D0A"/>
    <w:rsid w:val="00AA4CEB"/>
    <w:rsid w:val="00AA5B44"/>
    <w:rsid w:val="00AA6284"/>
    <w:rsid w:val="00AA6A0E"/>
    <w:rsid w:val="00AA797D"/>
    <w:rsid w:val="00AB06A0"/>
    <w:rsid w:val="00AB1C29"/>
    <w:rsid w:val="00AB3999"/>
    <w:rsid w:val="00AB3B6C"/>
    <w:rsid w:val="00AB3E60"/>
    <w:rsid w:val="00AB4074"/>
    <w:rsid w:val="00AB4B72"/>
    <w:rsid w:val="00AC0758"/>
    <w:rsid w:val="00AC162A"/>
    <w:rsid w:val="00AC1753"/>
    <w:rsid w:val="00AC1F7B"/>
    <w:rsid w:val="00AC57FE"/>
    <w:rsid w:val="00AC5804"/>
    <w:rsid w:val="00AC5D60"/>
    <w:rsid w:val="00AC65C5"/>
    <w:rsid w:val="00AC6F58"/>
    <w:rsid w:val="00AD0501"/>
    <w:rsid w:val="00AD08A3"/>
    <w:rsid w:val="00AD2F9B"/>
    <w:rsid w:val="00AD313D"/>
    <w:rsid w:val="00AD33D8"/>
    <w:rsid w:val="00AD40B6"/>
    <w:rsid w:val="00AD4204"/>
    <w:rsid w:val="00AD626C"/>
    <w:rsid w:val="00AD7227"/>
    <w:rsid w:val="00AD76A9"/>
    <w:rsid w:val="00AE2502"/>
    <w:rsid w:val="00AE2CE4"/>
    <w:rsid w:val="00AE5751"/>
    <w:rsid w:val="00AE75CF"/>
    <w:rsid w:val="00AF0478"/>
    <w:rsid w:val="00AF0498"/>
    <w:rsid w:val="00AF36AD"/>
    <w:rsid w:val="00AF4D3B"/>
    <w:rsid w:val="00AF51FA"/>
    <w:rsid w:val="00AF649B"/>
    <w:rsid w:val="00AF6E20"/>
    <w:rsid w:val="00AF7ABF"/>
    <w:rsid w:val="00B047DE"/>
    <w:rsid w:val="00B04E2F"/>
    <w:rsid w:val="00B050FD"/>
    <w:rsid w:val="00B06EC3"/>
    <w:rsid w:val="00B07983"/>
    <w:rsid w:val="00B07AC1"/>
    <w:rsid w:val="00B11E40"/>
    <w:rsid w:val="00B140C0"/>
    <w:rsid w:val="00B16AB3"/>
    <w:rsid w:val="00B23EB6"/>
    <w:rsid w:val="00B24577"/>
    <w:rsid w:val="00B25672"/>
    <w:rsid w:val="00B25C73"/>
    <w:rsid w:val="00B25F9B"/>
    <w:rsid w:val="00B2745F"/>
    <w:rsid w:val="00B276EE"/>
    <w:rsid w:val="00B31A16"/>
    <w:rsid w:val="00B32568"/>
    <w:rsid w:val="00B337F0"/>
    <w:rsid w:val="00B33A15"/>
    <w:rsid w:val="00B34008"/>
    <w:rsid w:val="00B341A1"/>
    <w:rsid w:val="00B34DEB"/>
    <w:rsid w:val="00B36992"/>
    <w:rsid w:val="00B36AC6"/>
    <w:rsid w:val="00B37EE6"/>
    <w:rsid w:val="00B43024"/>
    <w:rsid w:val="00B432BD"/>
    <w:rsid w:val="00B45A63"/>
    <w:rsid w:val="00B45B34"/>
    <w:rsid w:val="00B45B3D"/>
    <w:rsid w:val="00B466F9"/>
    <w:rsid w:val="00B470FF"/>
    <w:rsid w:val="00B47551"/>
    <w:rsid w:val="00B47C21"/>
    <w:rsid w:val="00B47ED4"/>
    <w:rsid w:val="00B518C0"/>
    <w:rsid w:val="00B52284"/>
    <w:rsid w:val="00B52418"/>
    <w:rsid w:val="00B5241F"/>
    <w:rsid w:val="00B530EB"/>
    <w:rsid w:val="00B5338B"/>
    <w:rsid w:val="00B534C8"/>
    <w:rsid w:val="00B538B3"/>
    <w:rsid w:val="00B539B6"/>
    <w:rsid w:val="00B53E27"/>
    <w:rsid w:val="00B554E8"/>
    <w:rsid w:val="00B57A84"/>
    <w:rsid w:val="00B57CB8"/>
    <w:rsid w:val="00B61C0F"/>
    <w:rsid w:val="00B6445B"/>
    <w:rsid w:val="00B64EBB"/>
    <w:rsid w:val="00B64F5F"/>
    <w:rsid w:val="00B65063"/>
    <w:rsid w:val="00B65151"/>
    <w:rsid w:val="00B66550"/>
    <w:rsid w:val="00B67DA2"/>
    <w:rsid w:val="00B70469"/>
    <w:rsid w:val="00B71696"/>
    <w:rsid w:val="00B72B44"/>
    <w:rsid w:val="00B73032"/>
    <w:rsid w:val="00B730D1"/>
    <w:rsid w:val="00B737D5"/>
    <w:rsid w:val="00B73E77"/>
    <w:rsid w:val="00B73FEC"/>
    <w:rsid w:val="00B74143"/>
    <w:rsid w:val="00B74C3D"/>
    <w:rsid w:val="00B7539C"/>
    <w:rsid w:val="00B7573E"/>
    <w:rsid w:val="00B75C5A"/>
    <w:rsid w:val="00B771A4"/>
    <w:rsid w:val="00B80266"/>
    <w:rsid w:val="00B80D0A"/>
    <w:rsid w:val="00B80FCD"/>
    <w:rsid w:val="00B81FC3"/>
    <w:rsid w:val="00B8210C"/>
    <w:rsid w:val="00B8243B"/>
    <w:rsid w:val="00B838E7"/>
    <w:rsid w:val="00B8390D"/>
    <w:rsid w:val="00B83B70"/>
    <w:rsid w:val="00B85268"/>
    <w:rsid w:val="00B86360"/>
    <w:rsid w:val="00B907D7"/>
    <w:rsid w:val="00B91F3A"/>
    <w:rsid w:val="00B937AE"/>
    <w:rsid w:val="00B941EA"/>
    <w:rsid w:val="00B94636"/>
    <w:rsid w:val="00B94C2C"/>
    <w:rsid w:val="00B9594F"/>
    <w:rsid w:val="00B95E26"/>
    <w:rsid w:val="00B96CD5"/>
    <w:rsid w:val="00B96E18"/>
    <w:rsid w:val="00B9793E"/>
    <w:rsid w:val="00BA022B"/>
    <w:rsid w:val="00BA02D5"/>
    <w:rsid w:val="00BA1B4F"/>
    <w:rsid w:val="00BA1B58"/>
    <w:rsid w:val="00BA2020"/>
    <w:rsid w:val="00BA2AE6"/>
    <w:rsid w:val="00BA3D19"/>
    <w:rsid w:val="00BA3DF5"/>
    <w:rsid w:val="00BA504A"/>
    <w:rsid w:val="00BB12F7"/>
    <w:rsid w:val="00BB1356"/>
    <w:rsid w:val="00BB18E4"/>
    <w:rsid w:val="00BB1E1D"/>
    <w:rsid w:val="00BB22F5"/>
    <w:rsid w:val="00BB3CCE"/>
    <w:rsid w:val="00BB6DE9"/>
    <w:rsid w:val="00BC021F"/>
    <w:rsid w:val="00BC13A2"/>
    <w:rsid w:val="00BC3D02"/>
    <w:rsid w:val="00BC5EFC"/>
    <w:rsid w:val="00BC69EC"/>
    <w:rsid w:val="00BC7609"/>
    <w:rsid w:val="00BC7BE3"/>
    <w:rsid w:val="00BC7C45"/>
    <w:rsid w:val="00BD0157"/>
    <w:rsid w:val="00BD0F86"/>
    <w:rsid w:val="00BD1886"/>
    <w:rsid w:val="00BD268C"/>
    <w:rsid w:val="00BD286F"/>
    <w:rsid w:val="00BD31DB"/>
    <w:rsid w:val="00BD5AB1"/>
    <w:rsid w:val="00BD758B"/>
    <w:rsid w:val="00BE0CD0"/>
    <w:rsid w:val="00BE0CF9"/>
    <w:rsid w:val="00BE1670"/>
    <w:rsid w:val="00BE1919"/>
    <w:rsid w:val="00BE32BB"/>
    <w:rsid w:val="00BE3565"/>
    <w:rsid w:val="00BE4563"/>
    <w:rsid w:val="00BE4944"/>
    <w:rsid w:val="00BE7387"/>
    <w:rsid w:val="00BF02DA"/>
    <w:rsid w:val="00BF131A"/>
    <w:rsid w:val="00BF3AC7"/>
    <w:rsid w:val="00BF3F88"/>
    <w:rsid w:val="00BF571A"/>
    <w:rsid w:val="00BF6B5F"/>
    <w:rsid w:val="00BF732F"/>
    <w:rsid w:val="00BF75DE"/>
    <w:rsid w:val="00BF7C60"/>
    <w:rsid w:val="00C01008"/>
    <w:rsid w:val="00C0243E"/>
    <w:rsid w:val="00C02725"/>
    <w:rsid w:val="00C0275D"/>
    <w:rsid w:val="00C03BEA"/>
    <w:rsid w:val="00C052E9"/>
    <w:rsid w:val="00C05821"/>
    <w:rsid w:val="00C06293"/>
    <w:rsid w:val="00C06AB2"/>
    <w:rsid w:val="00C101F7"/>
    <w:rsid w:val="00C105B5"/>
    <w:rsid w:val="00C10D3A"/>
    <w:rsid w:val="00C10DFB"/>
    <w:rsid w:val="00C11331"/>
    <w:rsid w:val="00C1182D"/>
    <w:rsid w:val="00C13F6B"/>
    <w:rsid w:val="00C1632B"/>
    <w:rsid w:val="00C17D44"/>
    <w:rsid w:val="00C20215"/>
    <w:rsid w:val="00C215F9"/>
    <w:rsid w:val="00C21BFD"/>
    <w:rsid w:val="00C21E46"/>
    <w:rsid w:val="00C22582"/>
    <w:rsid w:val="00C2330A"/>
    <w:rsid w:val="00C274D5"/>
    <w:rsid w:val="00C30495"/>
    <w:rsid w:val="00C30B0D"/>
    <w:rsid w:val="00C30D90"/>
    <w:rsid w:val="00C3137F"/>
    <w:rsid w:val="00C326F8"/>
    <w:rsid w:val="00C35916"/>
    <w:rsid w:val="00C35E2E"/>
    <w:rsid w:val="00C36106"/>
    <w:rsid w:val="00C3740B"/>
    <w:rsid w:val="00C37643"/>
    <w:rsid w:val="00C40610"/>
    <w:rsid w:val="00C44C8F"/>
    <w:rsid w:val="00C45386"/>
    <w:rsid w:val="00C45556"/>
    <w:rsid w:val="00C47BEB"/>
    <w:rsid w:val="00C514A5"/>
    <w:rsid w:val="00C51A6A"/>
    <w:rsid w:val="00C52024"/>
    <w:rsid w:val="00C523C3"/>
    <w:rsid w:val="00C524E5"/>
    <w:rsid w:val="00C548AF"/>
    <w:rsid w:val="00C5490D"/>
    <w:rsid w:val="00C602C2"/>
    <w:rsid w:val="00C606DE"/>
    <w:rsid w:val="00C62047"/>
    <w:rsid w:val="00C6213A"/>
    <w:rsid w:val="00C62334"/>
    <w:rsid w:val="00C635DE"/>
    <w:rsid w:val="00C63F53"/>
    <w:rsid w:val="00C6444D"/>
    <w:rsid w:val="00C65AF1"/>
    <w:rsid w:val="00C661E7"/>
    <w:rsid w:val="00C67501"/>
    <w:rsid w:val="00C67998"/>
    <w:rsid w:val="00C67E92"/>
    <w:rsid w:val="00C70079"/>
    <w:rsid w:val="00C717AB"/>
    <w:rsid w:val="00C71B21"/>
    <w:rsid w:val="00C72340"/>
    <w:rsid w:val="00C7412B"/>
    <w:rsid w:val="00C744B5"/>
    <w:rsid w:val="00C75478"/>
    <w:rsid w:val="00C75550"/>
    <w:rsid w:val="00C75A4F"/>
    <w:rsid w:val="00C76D8E"/>
    <w:rsid w:val="00C77738"/>
    <w:rsid w:val="00C802E3"/>
    <w:rsid w:val="00C80C47"/>
    <w:rsid w:val="00C82A40"/>
    <w:rsid w:val="00C83807"/>
    <w:rsid w:val="00C85045"/>
    <w:rsid w:val="00C85247"/>
    <w:rsid w:val="00C85462"/>
    <w:rsid w:val="00C87430"/>
    <w:rsid w:val="00C90D14"/>
    <w:rsid w:val="00C9122D"/>
    <w:rsid w:val="00C918D7"/>
    <w:rsid w:val="00C922FF"/>
    <w:rsid w:val="00C928A6"/>
    <w:rsid w:val="00C9358C"/>
    <w:rsid w:val="00C942F6"/>
    <w:rsid w:val="00C9469B"/>
    <w:rsid w:val="00C95894"/>
    <w:rsid w:val="00C96C02"/>
    <w:rsid w:val="00C96D2E"/>
    <w:rsid w:val="00C96F37"/>
    <w:rsid w:val="00CA0EBE"/>
    <w:rsid w:val="00CA1EC9"/>
    <w:rsid w:val="00CA28D4"/>
    <w:rsid w:val="00CA4A12"/>
    <w:rsid w:val="00CA7BA1"/>
    <w:rsid w:val="00CA7D9B"/>
    <w:rsid w:val="00CA7F45"/>
    <w:rsid w:val="00CB03F1"/>
    <w:rsid w:val="00CB0A78"/>
    <w:rsid w:val="00CB380C"/>
    <w:rsid w:val="00CB4F27"/>
    <w:rsid w:val="00CB5AA6"/>
    <w:rsid w:val="00CB724A"/>
    <w:rsid w:val="00CB7500"/>
    <w:rsid w:val="00CB7DFC"/>
    <w:rsid w:val="00CC0555"/>
    <w:rsid w:val="00CC06A8"/>
    <w:rsid w:val="00CC1B8E"/>
    <w:rsid w:val="00CC1CA2"/>
    <w:rsid w:val="00CC2395"/>
    <w:rsid w:val="00CC3B21"/>
    <w:rsid w:val="00CC412D"/>
    <w:rsid w:val="00CC5475"/>
    <w:rsid w:val="00CC734F"/>
    <w:rsid w:val="00CD1DC7"/>
    <w:rsid w:val="00CD3926"/>
    <w:rsid w:val="00CD3A34"/>
    <w:rsid w:val="00CD3E5D"/>
    <w:rsid w:val="00CD5E61"/>
    <w:rsid w:val="00CD734D"/>
    <w:rsid w:val="00CD7438"/>
    <w:rsid w:val="00CE21BA"/>
    <w:rsid w:val="00CE247B"/>
    <w:rsid w:val="00CE26CB"/>
    <w:rsid w:val="00CE2EEC"/>
    <w:rsid w:val="00CE3D0F"/>
    <w:rsid w:val="00CE4386"/>
    <w:rsid w:val="00CE60C7"/>
    <w:rsid w:val="00CE6760"/>
    <w:rsid w:val="00CE6E4D"/>
    <w:rsid w:val="00CE7533"/>
    <w:rsid w:val="00CE796B"/>
    <w:rsid w:val="00CF05E1"/>
    <w:rsid w:val="00CF095B"/>
    <w:rsid w:val="00CF1270"/>
    <w:rsid w:val="00CF5442"/>
    <w:rsid w:val="00CF6582"/>
    <w:rsid w:val="00CF65AF"/>
    <w:rsid w:val="00CF722F"/>
    <w:rsid w:val="00D00415"/>
    <w:rsid w:val="00D01E99"/>
    <w:rsid w:val="00D025F7"/>
    <w:rsid w:val="00D02F64"/>
    <w:rsid w:val="00D03C8B"/>
    <w:rsid w:val="00D04DD1"/>
    <w:rsid w:val="00D06EF0"/>
    <w:rsid w:val="00D0711F"/>
    <w:rsid w:val="00D11139"/>
    <w:rsid w:val="00D125CB"/>
    <w:rsid w:val="00D12A62"/>
    <w:rsid w:val="00D12BB5"/>
    <w:rsid w:val="00D12E86"/>
    <w:rsid w:val="00D155CE"/>
    <w:rsid w:val="00D158FE"/>
    <w:rsid w:val="00D1593D"/>
    <w:rsid w:val="00D15ECA"/>
    <w:rsid w:val="00D1654F"/>
    <w:rsid w:val="00D17D85"/>
    <w:rsid w:val="00D2075B"/>
    <w:rsid w:val="00D22483"/>
    <w:rsid w:val="00D25F8C"/>
    <w:rsid w:val="00D26167"/>
    <w:rsid w:val="00D27282"/>
    <w:rsid w:val="00D27635"/>
    <w:rsid w:val="00D2766C"/>
    <w:rsid w:val="00D27839"/>
    <w:rsid w:val="00D30270"/>
    <w:rsid w:val="00D31393"/>
    <w:rsid w:val="00D313BC"/>
    <w:rsid w:val="00D34418"/>
    <w:rsid w:val="00D36220"/>
    <w:rsid w:val="00D40FDB"/>
    <w:rsid w:val="00D41804"/>
    <w:rsid w:val="00D4214A"/>
    <w:rsid w:val="00D430A7"/>
    <w:rsid w:val="00D4327A"/>
    <w:rsid w:val="00D44C65"/>
    <w:rsid w:val="00D46866"/>
    <w:rsid w:val="00D474D4"/>
    <w:rsid w:val="00D476BB"/>
    <w:rsid w:val="00D47F15"/>
    <w:rsid w:val="00D51366"/>
    <w:rsid w:val="00D521F7"/>
    <w:rsid w:val="00D52A1E"/>
    <w:rsid w:val="00D52CD6"/>
    <w:rsid w:val="00D52CF6"/>
    <w:rsid w:val="00D557E6"/>
    <w:rsid w:val="00D57C68"/>
    <w:rsid w:val="00D60AC6"/>
    <w:rsid w:val="00D61A6A"/>
    <w:rsid w:val="00D6399A"/>
    <w:rsid w:val="00D65928"/>
    <w:rsid w:val="00D67FA4"/>
    <w:rsid w:val="00D711DC"/>
    <w:rsid w:val="00D71D5C"/>
    <w:rsid w:val="00D720A2"/>
    <w:rsid w:val="00D73DE1"/>
    <w:rsid w:val="00D74B6E"/>
    <w:rsid w:val="00D74B9D"/>
    <w:rsid w:val="00D75A8F"/>
    <w:rsid w:val="00D75F99"/>
    <w:rsid w:val="00D76BC2"/>
    <w:rsid w:val="00D800CA"/>
    <w:rsid w:val="00D81B47"/>
    <w:rsid w:val="00D82F88"/>
    <w:rsid w:val="00D862BA"/>
    <w:rsid w:val="00D86416"/>
    <w:rsid w:val="00D866D8"/>
    <w:rsid w:val="00D90417"/>
    <w:rsid w:val="00D92DD3"/>
    <w:rsid w:val="00D9317A"/>
    <w:rsid w:val="00D9390D"/>
    <w:rsid w:val="00D93B17"/>
    <w:rsid w:val="00D94D76"/>
    <w:rsid w:val="00D94F5B"/>
    <w:rsid w:val="00D9621C"/>
    <w:rsid w:val="00D9725E"/>
    <w:rsid w:val="00D97BE6"/>
    <w:rsid w:val="00DA05F0"/>
    <w:rsid w:val="00DA0A21"/>
    <w:rsid w:val="00DA1864"/>
    <w:rsid w:val="00DA1F0A"/>
    <w:rsid w:val="00DA2145"/>
    <w:rsid w:val="00DA2C83"/>
    <w:rsid w:val="00DA458B"/>
    <w:rsid w:val="00DA5224"/>
    <w:rsid w:val="00DA55F8"/>
    <w:rsid w:val="00DA6E2A"/>
    <w:rsid w:val="00DB069D"/>
    <w:rsid w:val="00DB286B"/>
    <w:rsid w:val="00DB327F"/>
    <w:rsid w:val="00DB463E"/>
    <w:rsid w:val="00DB4C61"/>
    <w:rsid w:val="00DB5682"/>
    <w:rsid w:val="00DB6657"/>
    <w:rsid w:val="00DB7878"/>
    <w:rsid w:val="00DB7951"/>
    <w:rsid w:val="00DC01E1"/>
    <w:rsid w:val="00DC33BF"/>
    <w:rsid w:val="00DC3BF3"/>
    <w:rsid w:val="00DC5044"/>
    <w:rsid w:val="00DC50EF"/>
    <w:rsid w:val="00DD0714"/>
    <w:rsid w:val="00DD161B"/>
    <w:rsid w:val="00DD180C"/>
    <w:rsid w:val="00DD1875"/>
    <w:rsid w:val="00DD2736"/>
    <w:rsid w:val="00DD2B02"/>
    <w:rsid w:val="00DD3D24"/>
    <w:rsid w:val="00DD655B"/>
    <w:rsid w:val="00DD6831"/>
    <w:rsid w:val="00DE03CA"/>
    <w:rsid w:val="00DE2389"/>
    <w:rsid w:val="00DE23A2"/>
    <w:rsid w:val="00DE27FE"/>
    <w:rsid w:val="00DE3D8F"/>
    <w:rsid w:val="00DE46EA"/>
    <w:rsid w:val="00DE4901"/>
    <w:rsid w:val="00DE4C30"/>
    <w:rsid w:val="00DE4C36"/>
    <w:rsid w:val="00DE51C0"/>
    <w:rsid w:val="00DE6949"/>
    <w:rsid w:val="00DE6C0D"/>
    <w:rsid w:val="00DE7794"/>
    <w:rsid w:val="00DF02D3"/>
    <w:rsid w:val="00DF0C56"/>
    <w:rsid w:val="00DF3B9B"/>
    <w:rsid w:val="00DF64B0"/>
    <w:rsid w:val="00DF6B88"/>
    <w:rsid w:val="00DF7002"/>
    <w:rsid w:val="00DF71C3"/>
    <w:rsid w:val="00DF7DAC"/>
    <w:rsid w:val="00E00108"/>
    <w:rsid w:val="00E00268"/>
    <w:rsid w:val="00E0027C"/>
    <w:rsid w:val="00E007F3"/>
    <w:rsid w:val="00E00B05"/>
    <w:rsid w:val="00E012AA"/>
    <w:rsid w:val="00E034FD"/>
    <w:rsid w:val="00E0358B"/>
    <w:rsid w:val="00E0466A"/>
    <w:rsid w:val="00E04ED7"/>
    <w:rsid w:val="00E05258"/>
    <w:rsid w:val="00E05F2F"/>
    <w:rsid w:val="00E0775D"/>
    <w:rsid w:val="00E11FE6"/>
    <w:rsid w:val="00E12F34"/>
    <w:rsid w:val="00E13331"/>
    <w:rsid w:val="00E14001"/>
    <w:rsid w:val="00E146F1"/>
    <w:rsid w:val="00E14A2B"/>
    <w:rsid w:val="00E15A13"/>
    <w:rsid w:val="00E21101"/>
    <w:rsid w:val="00E21B33"/>
    <w:rsid w:val="00E21C8A"/>
    <w:rsid w:val="00E2214A"/>
    <w:rsid w:val="00E22A88"/>
    <w:rsid w:val="00E22B5C"/>
    <w:rsid w:val="00E23FB9"/>
    <w:rsid w:val="00E245FC"/>
    <w:rsid w:val="00E246BD"/>
    <w:rsid w:val="00E26080"/>
    <w:rsid w:val="00E26EE4"/>
    <w:rsid w:val="00E2742C"/>
    <w:rsid w:val="00E27934"/>
    <w:rsid w:val="00E27A94"/>
    <w:rsid w:val="00E27DB7"/>
    <w:rsid w:val="00E319E7"/>
    <w:rsid w:val="00E346B8"/>
    <w:rsid w:val="00E34CD3"/>
    <w:rsid w:val="00E36E3E"/>
    <w:rsid w:val="00E4156C"/>
    <w:rsid w:val="00E417F5"/>
    <w:rsid w:val="00E41A63"/>
    <w:rsid w:val="00E42307"/>
    <w:rsid w:val="00E42575"/>
    <w:rsid w:val="00E427F3"/>
    <w:rsid w:val="00E42DAB"/>
    <w:rsid w:val="00E4425E"/>
    <w:rsid w:val="00E44B16"/>
    <w:rsid w:val="00E465D6"/>
    <w:rsid w:val="00E472B0"/>
    <w:rsid w:val="00E473C6"/>
    <w:rsid w:val="00E47F25"/>
    <w:rsid w:val="00E50CB0"/>
    <w:rsid w:val="00E50E33"/>
    <w:rsid w:val="00E52C8A"/>
    <w:rsid w:val="00E53C49"/>
    <w:rsid w:val="00E5453D"/>
    <w:rsid w:val="00E556D2"/>
    <w:rsid w:val="00E622B0"/>
    <w:rsid w:val="00E62D5B"/>
    <w:rsid w:val="00E62F28"/>
    <w:rsid w:val="00E630DE"/>
    <w:rsid w:val="00E63DCA"/>
    <w:rsid w:val="00E65274"/>
    <w:rsid w:val="00E67198"/>
    <w:rsid w:val="00E703B5"/>
    <w:rsid w:val="00E706A9"/>
    <w:rsid w:val="00E7088E"/>
    <w:rsid w:val="00E7139C"/>
    <w:rsid w:val="00E72603"/>
    <w:rsid w:val="00E72ADC"/>
    <w:rsid w:val="00E744EF"/>
    <w:rsid w:val="00E75928"/>
    <w:rsid w:val="00E75EE1"/>
    <w:rsid w:val="00E7692D"/>
    <w:rsid w:val="00E76B53"/>
    <w:rsid w:val="00E76E39"/>
    <w:rsid w:val="00E76E43"/>
    <w:rsid w:val="00E776B8"/>
    <w:rsid w:val="00E77A67"/>
    <w:rsid w:val="00E811FC"/>
    <w:rsid w:val="00E81F79"/>
    <w:rsid w:val="00E821A4"/>
    <w:rsid w:val="00E823B5"/>
    <w:rsid w:val="00E82C94"/>
    <w:rsid w:val="00E82F95"/>
    <w:rsid w:val="00E83D47"/>
    <w:rsid w:val="00E83D82"/>
    <w:rsid w:val="00E846C4"/>
    <w:rsid w:val="00E84D30"/>
    <w:rsid w:val="00E851FF"/>
    <w:rsid w:val="00E8541B"/>
    <w:rsid w:val="00E859A8"/>
    <w:rsid w:val="00E85D5C"/>
    <w:rsid w:val="00E91BFA"/>
    <w:rsid w:val="00E91D25"/>
    <w:rsid w:val="00E92752"/>
    <w:rsid w:val="00E9297F"/>
    <w:rsid w:val="00E92D9D"/>
    <w:rsid w:val="00E935FA"/>
    <w:rsid w:val="00E95007"/>
    <w:rsid w:val="00E95B15"/>
    <w:rsid w:val="00EA2A26"/>
    <w:rsid w:val="00EA31C8"/>
    <w:rsid w:val="00EA666C"/>
    <w:rsid w:val="00EA780D"/>
    <w:rsid w:val="00EB10DC"/>
    <w:rsid w:val="00EB40EB"/>
    <w:rsid w:val="00EB4D06"/>
    <w:rsid w:val="00EB551D"/>
    <w:rsid w:val="00EB719E"/>
    <w:rsid w:val="00EB7C7A"/>
    <w:rsid w:val="00EC12FF"/>
    <w:rsid w:val="00EC16A7"/>
    <w:rsid w:val="00EC18DD"/>
    <w:rsid w:val="00EC1B29"/>
    <w:rsid w:val="00EC1FF4"/>
    <w:rsid w:val="00EC276F"/>
    <w:rsid w:val="00EC3BE0"/>
    <w:rsid w:val="00EC3DCC"/>
    <w:rsid w:val="00EC638D"/>
    <w:rsid w:val="00EC7185"/>
    <w:rsid w:val="00EC7A8B"/>
    <w:rsid w:val="00EC7F09"/>
    <w:rsid w:val="00ED098A"/>
    <w:rsid w:val="00ED0B98"/>
    <w:rsid w:val="00ED0F9F"/>
    <w:rsid w:val="00ED3A6F"/>
    <w:rsid w:val="00ED5A54"/>
    <w:rsid w:val="00ED6127"/>
    <w:rsid w:val="00ED6579"/>
    <w:rsid w:val="00ED7AA9"/>
    <w:rsid w:val="00ED7C26"/>
    <w:rsid w:val="00EE0DED"/>
    <w:rsid w:val="00EE0E28"/>
    <w:rsid w:val="00EE1C4C"/>
    <w:rsid w:val="00EE41CB"/>
    <w:rsid w:val="00EE4275"/>
    <w:rsid w:val="00EE529A"/>
    <w:rsid w:val="00EE61B0"/>
    <w:rsid w:val="00EE75B7"/>
    <w:rsid w:val="00EE76A8"/>
    <w:rsid w:val="00EF017D"/>
    <w:rsid w:val="00EF3376"/>
    <w:rsid w:val="00EF482C"/>
    <w:rsid w:val="00F0062B"/>
    <w:rsid w:val="00F0138E"/>
    <w:rsid w:val="00F02872"/>
    <w:rsid w:val="00F03202"/>
    <w:rsid w:val="00F11260"/>
    <w:rsid w:val="00F13D86"/>
    <w:rsid w:val="00F14E6E"/>
    <w:rsid w:val="00F1752E"/>
    <w:rsid w:val="00F17CF9"/>
    <w:rsid w:val="00F213F0"/>
    <w:rsid w:val="00F2161B"/>
    <w:rsid w:val="00F21B23"/>
    <w:rsid w:val="00F242C9"/>
    <w:rsid w:val="00F2462D"/>
    <w:rsid w:val="00F24E06"/>
    <w:rsid w:val="00F25175"/>
    <w:rsid w:val="00F26DD7"/>
    <w:rsid w:val="00F27159"/>
    <w:rsid w:val="00F30732"/>
    <w:rsid w:val="00F32E53"/>
    <w:rsid w:val="00F36C48"/>
    <w:rsid w:val="00F37CFA"/>
    <w:rsid w:val="00F427A8"/>
    <w:rsid w:val="00F4325C"/>
    <w:rsid w:val="00F4358D"/>
    <w:rsid w:val="00F43FF9"/>
    <w:rsid w:val="00F447C1"/>
    <w:rsid w:val="00F44A6C"/>
    <w:rsid w:val="00F45666"/>
    <w:rsid w:val="00F457E6"/>
    <w:rsid w:val="00F45975"/>
    <w:rsid w:val="00F45FD6"/>
    <w:rsid w:val="00F46822"/>
    <w:rsid w:val="00F4697D"/>
    <w:rsid w:val="00F46B1A"/>
    <w:rsid w:val="00F46D74"/>
    <w:rsid w:val="00F47AB7"/>
    <w:rsid w:val="00F5111B"/>
    <w:rsid w:val="00F511DC"/>
    <w:rsid w:val="00F5156D"/>
    <w:rsid w:val="00F51EE0"/>
    <w:rsid w:val="00F53CEE"/>
    <w:rsid w:val="00F54CCE"/>
    <w:rsid w:val="00F550D0"/>
    <w:rsid w:val="00F57F79"/>
    <w:rsid w:val="00F61681"/>
    <w:rsid w:val="00F61964"/>
    <w:rsid w:val="00F61DE8"/>
    <w:rsid w:val="00F62654"/>
    <w:rsid w:val="00F628F8"/>
    <w:rsid w:val="00F63119"/>
    <w:rsid w:val="00F64F41"/>
    <w:rsid w:val="00F656AF"/>
    <w:rsid w:val="00F6624C"/>
    <w:rsid w:val="00F66A42"/>
    <w:rsid w:val="00F66E1C"/>
    <w:rsid w:val="00F66EA3"/>
    <w:rsid w:val="00F67A59"/>
    <w:rsid w:val="00F709E3"/>
    <w:rsid w:val="00F70CC9"/>
    <w:rsid w:val="00F722ED"/>
    <w:rsid w:val="00F72619"/>
    <w:rsid w:val="00F738A0"/>
    <w:rsid w:val="00F74347"/>
    <w:rsid w:val="00F7520E"/>
    <w:rsid w:val="00F772E0"/>
    <w:rsid w:val="00F77CA8"/>
    <w:rsid w:val="00F80E6C"/>
    <w:rsid w:val="00F80F5A"/>
    <w:rsid w:val="00F8413E"/>
    <w:rsid w:val="00F84ABA"/>
    <w:rsid w:val="00F86209"/>
    <w:rsid w:val="00F86F38"/>
    <w:rsid w:val="00F87BE7"/>
    <w:rsid w:val="00F9195A"/>
    <w:rsid w:val="00F92525"/>
    <w:rsid w:val="00F9349E"/>
    <w:rsid w:val="00F9397C"/>
    <w:rsid w:val="00F93A15"/>
    <w:rsid w:val="00F94382"/>
    <w:rsid w:val="00F9566B"/>
    <w:rsid w:val="00F95A6E"/>
    <w:rsid w:val="00FA1B01"/>
    <w:rsid w:val="00FA4A44"/>
    <w:rsid w:val="00FA79F3"/>
    <w:rsid w:val="00FB07D9"/>
    <w:rsid w:val="00FB07F2"/>
    <w:rsid w:val="00FB3B66"/>
    <w:rsid w:val="00FB3BAD"/>
    <w:rsid w:val="00FB44C1"/>
    <w:rsid w:val="00FB7F0C"/>
    <w:rsid w:val="00FC3C0F"/>
    <w:rsid w:val="00FC408D"/>
    <w:rsid w:val="00FC49CC"/>
    <w:rsid w:val="00FC4FD2"/>
    <w:rsid w:val="00FC52DE"/>
    <w:rsid w:val="00FC5444"/>
    <w:rsid w:val="00FD0496"/>
    <w:rsid w:val="00FD2A49"/>
    <w:rsid w:val="00FD44C6"/>
    <w:rsid w:val="00FD7017"/>
    <w:rsid w:val="00FE1DCB"/>
    <w:rsid w:val="00FE2E68"/>
    <w:rsid w:val="00FE3D34"/>
    <w:rsid w:val="00FE4DC8"/>
    <w:rsid w:val="00FE7696"/>
    <w:rsid w:val="00FF0014"/>
    <w:rsid w:val="00FF0F63"/>
    <w:rsid w:val="00FF145C"/>
    <w:rsid w:val="00FF183B"/>
    <w:rsid w:val="00FF1B01"/>
    <w:rsid w:val="00FF1E6B"/>
    <w:rsid w:val="00FF2415"/>
    <w:rsid w:val="00FF245B"/>
    <w:rsid w:val="00FF366F"/>
    <w:rsid w:val="00FF38FC"/>
    <w:rsid w:val="00FF3FCB"/>
    <w:rsid w:val="00FF44E1"/>
    <w:rsid w:val="00FF4A83"/>
    <w:rsid w:val="00FF5358"/>
    <w:rsid w:val="00FF55CD"/>
    <w:rsid w:val="00FF60FD"/>
    <w:rsid w:val="00FF73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style="mso-position-horizontal:center;mso-height-percent:200;mso-width-relative:margin;mso-height-relative:margin" fillcolor="white">
      <v:fill color="white"/>
      <v:textbox style="mso-fit-shape-to-text:t"/>
    </o:shapedefaults>
    <o:shapelayout v:ext="edit">
      <o:idmap v:ext="edit" data="1"/>
    </o:shapelayout>
  </w:shapeDefaults>
  <w:decimalSymbol w:val="."/>
  <w:listSeparator w:val=","/>
  <w14:docId w14:val="455E44B0"/>
  <w15:chartTrackingRefBased/>
  <w15:docId w15:val="{BC1432C8-FA3C-4DCC-9FB0-0DB848768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
    <w:name w:val="Normal"/>
    <w:qFormat/>
    <w:rsid w:val="00181B65"/>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Alt+1,Alt+11,Alt+12,Alt+13"/>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cs="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着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着色 21"/>
    <w:hidden/>
    <w:uiPriority w:val="99"/>
    <w:semiHidden/>
    <w:rsid w:val="00034109"/>
    <w:rPr>
      <w:rFonts w:ascii="Times New Roman" w:hAnsi="Times New Roman"/>
      <w:sz w:val="22"/>
      <w:lang w:val="en-GB"/>
    </w:rPr>
  </w:style>
  <w:style w:type="table" w:styleId="ac">
    <w:name w:val="Table Grid"/>
    <w:basedOn w:val="a1"/>
    <w:qFormat/>
    <w:rsid w:val="00E274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彩色列表 - 着色 11"/>
    <w:basedOn w:val="a"/>
    <w:uiPriority w:val="99"/>
    <w:qFormat/>
    <w:rsid w:val="00407FCC"/>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rPr>
  </w:style>
  <w:style w:type="paragraph" w:customStyle="1" w:styleId="B1">
    <w:name w:val="B1"/>
    <w:basedOn w:val="ad"/>
    <w:link w:val="B1Zchn"/>
    <w:qFormat/>
    <w:rsid w:val="001A6A6B"/>
    <w:pPr>
      <w:overflowPunct/>
      <w:autoSpaceDE/>
      <w:autoSpaceDN/>
      <w:adjustRightInd/>
      <w:spacing w:after="180" w:line="240" w:lineRule="auto"/>
      <w:ind w:left="568" w:firstLineChars="0" w:hanging="284"/>
      <w:contextualSpacing w:val="0"/>
      <w:jc w:val="left"/>
      <w:textAlignment w:val="auto"/>
    </w:pPr>
    <w:rPr>
      <w:rFonts w:eastAsia="MS Mincho"/>
      <w:sz w:val="20"/>
      <w:lang w:eastAsia="en-US"/>
    </w:rPr>
  </w:style>
  <w:style w:type="character" w:customStyle="1" w:styleId="B1Zchn">
    <w:name w:val="B1 Zchn"/>
    <w:link w:val="B1"/>
    <w:rsid w:val="001A6A6B"/>
    <w:rPr>
      <w:rFonts w:ascii="Times New Roman" w:eastAsia="MS Mincho" w:hAnsi="Times New Roman"/>
      <w:lang w:val="en-GB" w:eastAsia="en-US"/>
    </w:rPr>
  </w:style>
  <w:style w:type="paragraph" w:styleId="ad">
    <w:name w:val="List"/>
    <w:basedOn w:val="a"/>
    <w:uiPriority w:val="99"/>
    <w:semiHidden/>
    <w:unhideWhenUsed/>
    <w:rsid w:val="001A6A6B"/>
    <w:pPr>
      <w:ind w:left="200" w:hangingChars="200" w:hanging="200"/>
      <w:contextualSpacing/>
    </w:pPr>
  </w:style>
  <w:style w:type="paragraph" w:customStyle="1" w:styleId="11">
    <w:name w:val="样式1.1"/>
    <w:basedOn w:val="2"/>
    <w:qFormat/>
    <w:rsid w:val="0071121E"/>
    <w:pPr>
      <w:tabs>
        <w:tab w:val="clear" w:pos="1002"/>
        <w:tab w:val="num" w:pos="576"/>
      </w:tabs>
      <w:ind w:left="576"/>
    </w:pPr>
    <w:rPr>
      <w:lang w:eastAsia="zh-CN"/>
    </w:rPr>
  </w:style>
  <w:style w:type="character" w:styleId="ae">
    <w:name w:val="Hyperlink"/>
    <w:uiPriority w:val="99"/>
    <w:rsid w:val="00FF0F63"/>
    <w:rPr>
      <w:color w:val="0000FF"/>
      <w:u w:val="single"/>
    </w:rPr>
  </w:style>
  <w:style w:type="paragraph" w:customStyle="1" w:styleId="EditorsNote">
    <w:name w:val="Editor's Note"/>
    <w:basedOn w:val="a"/>
    <w:rsid w:val="00F64F41"/>
    <w:pPr>
      <w:keepLines/>
      <w:overflowPunct/>
      <w:autoSpaceDE/>
      <w:autoSpaceDN/>
      <w:adjustRightInd/>
      <w:spacing w:after="180" w:line="240" w:lineRule="auto"/>
      <w:ind w:left="1135" w:hanging="851"/>
      <w:jc w:val="left"/>
      <w:textAlignment w:val="auto"/>
    </w:pPr>
    <w:rPr>
      <w:rFonts w:eastAsia="等线"/>
      <w:color w:val="FF0000"/>
      <w:sz w:val="20"/>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0"/>
    <w:qFormat/>
    <w:rsid w:val="00EE76A8"/>
    <w:pPr>
      <w:overflowPunct/>
      <w:autoSpaceDE/>
      <w:autoSpaceDN/>
      <w:adjustRightInd/>
      <w:spacing w:line="240" w:lineRule="auto"/>
      <w:textAlignment w:val="auto"/>
    </w:pPr>
    <w:rPr>
      <w:rFonts w:eastAsia="MS Mincho"/>
      <w:sz w:val="20"/>
      <w:szCs w:val="24"/>
      <w:lang w:val="en-US"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
    <w:qFormat/>
    <w:rsid w:val="00EE76A8"/>
    <w:rPr>
      <w:rFonts w:ascii="Times New Roman" w:eastAsia="MS Mincho" w:hAnsi="Times New Roman"/>
      <w:szCs w:val="24"/>
      <w:lang w:eastAsia="en-US"/>
    </w:rPr>
  </w:style>
  <w:style w:type="paragraph" w:styleId="af1">
    <w:name w:val="List Paragraph"/>
    <w:aliases w:val="- Bullets,목록 단락,Lista1,?? ??,?????,????,列表段落,¥¡¡¡¡ì¬º¥¹¥È¶ÎÂä,ÁÐ³ö¶ÎÂä,¥ê¥¹¥È¶ÎÂä,列表段落1,—ño’i—Ž,1st level - Bullet List Paragraph,Lettre d'introduction,Paragrafo elenco,Normal bullet 2,Bullet list,列表段落11,목록단락,Task Body,목록 단,リスト段落,목록,列出段落1"/>
    <w:basedOn w:val="a"/>
    <w:link w:val="af2"/>
    <w:uiPriority w:val="34"/>
    <w:qFormat/>
    <w:rsid w:val="00EE76A8"/>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eastAsia="en-US"/>
    </w:rPr>
  </w:style>
  <w:style w:type="character" w:customStyle="1" w:styleId="af2">
    <w:name w:val="列出段落 字符"/>
    <w:aliases w:val="- Bullets 字符,목록 단락 字符,Lista1 字符,?? ?? 字符,????? 字符,???? 字符,列表段落 字符,¥¡¡¡¡ì¬º¥¹¥È¶ÎÂä 字符,ÁÐ³ö¶ÎÂä 字符,¥ê¥¹¥È¶ÎÂä 字符,列表段落1 字符,—ño’i—Ž 字符,1st level - Bullet List Paragraph 字符,Lettre d'introduction 字符,Paragrafo elenco 字符,Normal bullet 2 字符,列表段落11 字符"/>
    <w:link w:val="af1"/>
    <w:uiPriority w:val="34"/>
    <w:qFormat/>
    <w:locked/>
    <w:rsid w:val="00EE76A8"/>
    <w:rPr>
      <w:rFonts w:ascii="Calibri" w:hAnsi="Calibri"/>
      <w:kern w:val="2"/>
      <w:sz w:val="21"/>
      <w:szCs w:val="22"/>
      <w:lang w:eastAsia="en-US"/>
    </w:rPr>
  </w:style>
  <w:style w:type="character" w:customStyle="1" w:styleId="B1Char">
    <w:name w:val="B1 Char"/>
    <w:rsid w:val="00146C59"/>
    <w:rPr>
      <w:lang w:eastAsia="en-US"/>
    </w:rPr>
  </w:style>
  <w:style w:type="paragraph" w:customStyle="1" w:styleId="ZT">
    <w:name w:val="ZT"/>
    <w:rsid w:val="00AF6E20"/>
    <w:pPr>
      <w:framePr w:wrap="notBeside" w:hAnchor="margin" w:yAlign="center"/>
      <w:widowControl w:val="0"/>
      <w:spacing w:line="240" w:lineRule="atLeast"/>
      <w:jc w:val="right"/>
    </w:pPr>
    <w:rPr>
      <w:rFonts w:ascii="Arial" w:hAnsi="Arial"/>
      <w:b/>
      <w:sz w:val="34"/>
      <w:lang w:val="en-GB" w:eastAsia="en-US"/>
    </w:rPr>
  </w:style>
  <w:style w:type="paragraph" w:styleId="af3">
    <w:name w:val="caption"/>
    <w:basedOn w:val="a"/>
    <w:next w:val="a"/>
    <w:uiPriority w:val="35"/>
    <w:unhideWhenUsed/>
    <w:qFormat/>
    <w:rsid w:val="008C7655"/>
    <w:rPr>
      <w:rFonts w:ascii="等线 Light" w:eastAsia="黑体" w:hAnsi="等线 Light"/>
      <w:sz w:val="20"/>
    </w:rPr>
  </w:style>
  <w:style w:type="character" w:styleId="af4">
    <w:name w:val="annotation reference"/>
    <w:uiPriority w:val="99"/>
    <w:semiHidden/>
    <w:unhideWhenUsed/>
    <w:rsid w:val="00BF6B5F"/>
    <w:rPr>
      <w:sz w:val="21"/>
      <w:szCs w:val="21"/>
    </w:rPr>
  </w:style>
  <w:style w:type="paragraph" w:styleId="af5">
    <w:name w:val="annotation text"/>
    <w:basedOn w:val="a"/>
    <w:link w:val="af6"/>
    <w:semiHidden/>
    <w:unhideWhenUsed/>
    <w:rsid w:val="00BF6B5F"/>
    <w:pPr>
      <w:jc w:val="left"/>
    </w:pPr>
  </w:style>
  <w:style w:type="character" w:customStyle="1" w:styleId="af6">
    <w:name w:val="批注文字 字符"/>
    <w:link w:val="af5"/>
    <w:uiPriority w:val="99"/>
    <w:semiHidden/>
    <w:rsid w:val="00BF6B5F"/>
    <w:rPr>
      <w:rFonts w:ascii="Times New Roman" w:hAnsi="Times New Roman"/>
      <w:sz w:val="22"/>
      <w:lang w:val="en-GB"/>
    </w:rPr>
  </w:style>
  <w:style w:type="paragraph" w:styleId="af7">
    <w:name w:val="annotation subject"/>
    <w:basedOn w:val="af5"/>
    <w:next w:val="af5"/>
    <w:link w:val="af8"/>
    <w:uiPriority w:val="99"/>
    <w:semiHidden/>
    <w:unhideWhenUsed/>
    <w:rsid w:val="00BF6B5F"/>
    <w:rPr>
      <w:b/>
      <w:bCs/>
    </w:rPr>
  </w:style>
  <w:style w:type="character" w:customStyle="1" w:styleId="af8">
    <w:name w:val="批注主题 字符"/>
    <w:link w:val="af7"/>
    <w:uiPriority w:val="99"/>
    <w:semiHidden/>
    <w:rsid w:val="00BF6B5F"/>
    <w:rPr>
      <w:rFonts w:ascii="Times New Roman" w:hAnsi="Times New Roman"/>
      <w:b/>
      <w:bCs/>
      <w:sz w:val="22"/>
      <w:lang w:val="en-GB"/>
    </w:rPr>
  </w:style>
  <w:style w:type="paragraph" w:customStyle="1" w:styleId="TH">
    <w:name w:val="TH"/>
    <w:basedOn w:val="a"/>
    <w:link w:val="THChar"/>
    <w:qFormat/>
    <w:rsid w:val="00E41A63"/>
    <w:pPr>
      <w:keepNext/>
      <w:keepLines/>
      <w:overflowPunct/>
      <w:autoSpaceDE/>
      <w:autoSpaceDN/>
      <w:adjustRightInd/>
      <w:spacing w:before="60" w:after="180" w:line="240" w:lineRule="auto"/>
      <w:jc w:val="center"/>
      <w:textAlignment w:val="auto"/>
    </w:pPr>
    <w:rPr>
      <w:rFonts w:ascii="Arial" w:eastAsia="等线" w:hAnsi="Arial"/>
      <w:b/>
      <w:sz w:val="20"/>
      <w:lang w:eastAsia="en-US"/>
    </w:rPr>
  </w:style>
  <w:style w:type="character" w:customStyle="1" w:styleId="THChar">
    <w:name w:val="TH Char"/>
    <w:link w:val="TH"/>
    <w:qFormat/>
    <w:rsid w:val="00E41A63"/>
    <w:rPr>
      <w:rFonts w:ascii="Arial" w:eastAsia="等线" w:hAnsi="Arial"/>
      <w:b/>
      <w:lang w:val="en-GB" w:eastAsia="en-US"/>
    </w:rPr>
  </w:style>
  <w:style w:type="paragraph" w:customStyle="1" w:styleId="B2">
    <w:name w:val="B2"/>
    <w:basedOn w:val="21"/>
    <w:link w:val="B2Char"/>
    <w:rsid w:val="00BD0F86"/>
    <w:pPr>
      <w:spacing w:after="180" w:line="240" w:lineRule="auto"/>
      <w:ind w:leftChars="0" w:left="851" w:firstLineChars="0" w:hanging="284"/>
      <w:contextualSpacing w:val="0"/>
      <w:jc w:val="left"/>
    </w:pPr>
    <w:rPr>
      <w:rFonts w:eastAsia="等线"/>
      <w:sz w:val="20"/>
      <w:lang w:eastAsia="zh-TW"/>
    </w:rPr>
  </w:style>
  <w:style w:type="paragraph" w:styleId="21">
    <w:name w:val="List 2"/>
    <w:basedOn w:val="a"/>
    <w:uiPriority w:val="99"/>
    <w:semiHidden/>
    <w:unhideWhenUsed/>
    <w:rsid w:val="00BD0F86"/>
    <w:pPr>
      <w:ind w:leftChars="200" w:left="100" w:hangingChars="200" w:hanging="200"/>
      <w:contextualSpacing/>
    </w:pPr>
  </w:style>
  <w:style w:type="paragraph" w:customStyle="1" w:styleId="Comments">
    <w:name w:val="Comments"/>
    <w:basedOn w:val="a"/>
    <w:link w:val="CommentsChar"/>
    <w:qFormat/>
    <w:rsid w:val="007028DE"/>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7028DE"/>
    <w:rPr>
      <w:rFonts w:ascii="Arial" w:eastAsia="MS Mincho" w:hAnsi="Arial"/>
      <w:i/>
      <w:noProof/>
      <w:sz w:val="18"/>
      <w:szCs w:val="24"/>
      <w:lang w:val="en-GB" w:eastAsia="en-GB"/>
    </w:rPr>
  </w:style>
  <w:style w:type="paragraph" w:customStyle="1" w:styleId="TF">
    <w:name w:val="TF"/>
    <w:basedOn w:val="TH"/>
    <w:link w:val="TFChar"/>
    <w:qFormat/>
    <w:rsid w:val="00785D5C"/>
    <w:pPr>
      <w:keepNext w:val="0"/>
      <w:spacing w:before="0" w:after="240"/>
    </w:pPr>
  </w:style>
  <w:style w:type="character" w:customStyle="1" w:styleId="TFChar">
    <w:name w:val="TF Char"/>
    <w:link w:val="TF"/>
    <w:rsid w:val="00785D5C"/>
    <w:rPr>
      <w:rFonts w:ascii="Arial" w:eastAsia="等线" w:hAnsi="Arial"/>
      <w:b/>
      <w:lang w:val="en-GB" w:eastAsia="en-US"/>
    </w:rPr>
  </w:style>
  <w:style w:type="paragraph" w:customStyle="1" w:styleId="Doc-comment">
    <w:name w:val="Doc-comment"/>
    <w:basedOn w:val="a"/>
    <w:next w:val="Doc-text2"/>
    <w:qFormat/>
    <w:rsid w:val="004766ED"/>
    <w:pPr>
      <w:tabs>
        <w:tab w:val="left" w:pos="1622"/>
      </w:tabs>
      <w:overflowPunct/>
      <w:autoSpaceDE/>
      <w:autoSpaceDN/>
      <w:adjustRightInd/>
      <w:spacing w:after="0" w:line="240" w:lineRule="auto"/>
      <w:ind w:left="1622" w:hanging="363"/>
      <w:jc w:val="left"/>
      <w:textAlignment w:val="auto"/>
    </w:pPr>
    <w:rPr>
      <w:rFonts w:ascii="Arial" w:eastAsia="MS Mincho" w:hAnsi="Arial"/>
      <w:i/>
      <w:sz w:val="20"/>
      <w:szCs w:val="24"/>
      <w:lang w:eastAsia="en-GB"/>
    </w:rPr>
  </w:style>
  <w:style w:type="paragraph" w:customStyle="1" w:styleId="NO">
    <w:name w:val="NO"/>
    <w:basedOn w:val="a"/>
    <w:link w:val="NOChar1"/>
    <w:rsid w:val="009C76D9"/>
    <w:pPr>
      <w:keepLines/>
      <w:spacing w:after="180" w:line="240" w:lineRule="auto"/>
      <w:ind w:left="1135" w:hanging="851"/>
      <w:jc w:val="left"/>
    </w:pPr>
    <w:rPr>
      <w:rFonts w:eastAsia="等线"/>
      <w:sz w:val="20"/>
      <w:lang w:eastAsia="zh-TW"/>
    </w:rPr>
  </w:style>
  <w:style w:type="paragraph" w:customStyle="1" w:styleId="TAH">
    <w:name w:val="TAH"/>
    <w:basedOn w:val="a"/>
    <w:link w:val="TAHCar"/>
    <w:qFormat/>
    <w:rsid w:val="00E13331"/>
    <w:pPr>
      <w:keepNext/>
      <w:keepLines/>
      <w:overflowPunct/>
      <w:autoSpaceDE/>
      <w:autoSpaceDN/>
      <w:adjustRightInd/>
      <w:spacing w:after="0" w:line="240" w:lineRule="auto"/>
      <w:jc w:val="center"/>
      <w:textAlignment w:val="auto"/>
    </w:pPr>
    <w:rPr>
      <w:rFonts w:ascii="Arial" w:hAnsi="Arial"/>
      <w:b/>
      <w:sz w:val="18"/>
      <w:lang w:eastAsia="en-US"/>
    </w:rPr>
  </w:style>
  <w:style w:type="character" w:customStyle="1" w:styleId="TAHCar">
    <w:name w:val="TAH Car"/>
    <w:link w:val="TAH"/>
    <w:qFormat/>
    <w:locked/>
    <w:rsid w:val="00E13331"/>
    <w:rPr>
      <w:rFonts w:ascii="Arial" w:hAnsi="Arial"/>
      <w:b/>
      <w:sz w:val="18"/>
      <w:lang w:val="en-GB" w:eastAsia="en-US"/>
    </w:rPr>
  </w:style>
  <w:style w:type="paragraph" w:customStyle="1" w:styleId="TAC">
    <w:name w:val="TAC"/>
    <w:basedOn w:val="a"/>
    <w:link w:val="TACChar"/>
    <w:qFormat/>
    <w:rsid w:val="00E13331"/>
    <w:pPr>
      <w:keepNext/>
      <w:keepLines/>
      <w:overflowPunct/>
      <w:autoSpaceDE/>
      <w:autoSpaceDN/>
      <w:adjustRightInd/>
      <w:spacing w:after="0" w:line="240" w:lineRule="auto"/>
      <w:jc w:val="center"/>
      <w:textAlignment w:val="auto"/>
    </w:pPr>
    <w:rPr>
      <w:rFonts w:ascii="Arial" w:eastAsia="等线" w:hAnsi="Arial"/>
      <w:sz w:val="18"/>
      <w:lang w:eastAsia="en-US"/>
    </w:rPr>
  </w:style>
  <w:style w:type="character" w:customStyle="1" w:styleId="TACChar">
    <w:name w:val="TAC Char"/>
    <w:link w:val="TAC"/>
    <w:qFormat/>
    <w:locked/>
    <w:rsid w:val="00E13331"/>
    <w:rPr>
      <w:rFonts w:ascii="Arial" w:eastAsia="等线" w:hAnsi="Arial"/>
      <w:sz w:val="18"/>
      <w:lang w:val="en-GB" w:eastAsia="en-US"/>
    </w:rPr>
  </w:style>
  <w:style w:type="paragraph" w:customStyle="1" w:styleId="EQ">
    <w:name w:val="EQ"/>
    <w:basedOn w:val="a"/>
    <w:next w:val="a"/>
    <w:rsid w:val="00CC0555"/>
    <w:pPr>
      <w:keepLines/>
      <w:tabs>
        <w:tab w:val="center" w:pos="4536"/>
        <w:tab w:val="right" w:pos="9639"/>
      </w:tabs>
      <w:overflowPunct/>
      <w:autoSpaceDE/>
      <w:autoSpaceDN/>
      <w:adjustRightInd/>
      <w:spacing w:after="180" w:line="240" w:lineRule="auto"/>
      <w:jc w:val="left"/>
      <w:textAlignment w:val="auto"/>
    </w:pPr>
    <w:rPr>
      <w:rFonts w:eastAsia="等线"/>
      <w:noProof/>
      <w:sz w:val="20"/>
    </w:rPr>
  </w:style>
  <w:style w:type="character" w:customStyle="1" w:styleId="NOChar1">
    <w:name w:val="NO Char1"/>
    <w:link w:val="NO"/>
    <w:rsid w:val="00CC0555"/>
    <w:rPr>
      <w:rFonts w:ascii="Times New Roman" w:eastAsia="等线" w:hAnsi="Times New Roman"/>
      <w:lang w:val="en-GB" w:eastAsia="zh-TW"/>
    </w:rPr>
  </w:style>
  <w:style w:type="paragraph" w:customStyle="1" w:styleId="Agreement">
    <w:name w:val="Agreement"/>
    <w:basedOn w:val="a"/>
    <w:next w:val="Doc-text2"/>
    <w:uiPriority w:val="99"/>
    <w:qFormat/>
    <w:rsid w:val="007C1EEB"/>
    <w:pPr>
      <w:numPr>
        <w:numId w:val="3"/>
      </w:numPr>
      <w:spacing w:before="60" w:after="0" w:line="240" w:lineRule="auto"/>
      <w:jc w:val="left"/>
    </w:pPr>
    <w:rPr>
      <w:rFonts w:ascii="Arial" w:eastAsia="Times New Roman" w:hAnsi="Arial"/>
      <w:b/>
      <w:sz w:val="20"/>
      <w:lang w:eastAsia="ja-JP"/>
    </w:rPr>
  </w:style>
  <w:style w:type="paragraph" w:customStyle="1" w:styleId="Confirmation">
    <w:name w:val="Confirmation"/>
    <w:basedOn w:val="a"/>
    <w:qFormat/>
    <w:rsid w:val="007C1EEB"/>
    <w:pPr>
      <w:numPr>
        <w:numId w:val="4"/>
      </w:numPr>
      <w:spacing w:after="180" w:line="0" w:lineRule="atLeast"/>
      <w:ind w:left="1701" w:hanging="1701"/>
      <w:jc w:val="left"/>
    </w:pPr>
    <w:rPr>
      <w:rFonts w:ascii="Arial" w:eastAsia="Arial" w:hAnsi="Arial"/>
      <w:b/>
      <w:sz w:val="20"/>
      <w:szCs w:val="22"/>
      <w:lang w:val="en-US" w:eastAsia="x-none"/>
    </w:rPr>
  </w:style>
  <w:style w:type="paragraph" w:customStyle="1" w:styleId="Proposal">
    <w:name w:val="Proposal"/>
    <w:basedOn w:val="af"/>
    <w:qFormat/>
    <w:rsid w:val="002C12F9"/>
    <w:pPr>
      <w:widowControl w:val="0"/>
      <w:numPr>
        <w:numId w:val="5"/>
      </w:numPr>
      <w:tabs>
        <w:tab w:val="clear" w:pos="1304"/>
        <w:tab w:val="left" w:pos="1701"/>
      </w:tabs>
      <w:ind w:left="720" w:hanging="360"/>
    </w:pPr>
    <w:rPr>
      <w:rFonts w:ascii="Arial" w:eastAsia="宋体" w:hAnsi="Arial" w:cs="Arial"/>
      <w:b/>
      <w:bCs/>
      <w:kern w:val="2"/>
      <w:sz w:val="24"/>
      <w:szCs w:val="22"/>
      <w:lang w:eastAsia="zh-CN"/>
    </w:rPr>
  </w:style>
  <w:style w:type="character" w:customStyle="1" w:styleId="Char">
    <w:name w:val="列出段落 Char"/>
    <w:aliases w:val="- Bullets Char,?? ?? Char,????? Char,???? Char,Lista1 Char,列出段落1 Char,中等深浅网格 1 - 着色 21 Char,목록 단락 Char,列表段落 Char,リスト段落 Char,¥¡¡¡¡ì¬º¥¹¥È¶ÎÂä Char,ÁÐ³ö¶ÎÂä Char,列表段落1 Char,—ño’i—Ž Char,¥ê¥¹¥È¶ÎÂä Char,목록 단 Char"/>
    <w:uiPriority w:val="34"/>
    <w:qFormat/>
    <w:locked/>
    <w:rsid w:val="009208D7"/>
    <w:rPr>
      <w:rFonts w:ascii="Tahoma" w:eastAsia="微软雅黑" w:hAnsi="Tahoma"/>
      <w:sz w:val="22"/>
      <w:szCs w:val="22"/>
    </w:rPr>
  </w:style>
  <w:style w:type="paragraph" w:customStyle="1" w:styleId="Reference">
    <w:name w:val="Reference"/>
    <w:aliases w:val="ref"/>
    <w:basedOn w:val="a"/>
    <w:rsid w:val="00BA3DF5"/>
    <w:pPr>
      <w:numPr>
        <w:numId w:val="6"/>
      </w:numPr>
      <w:spacing w:line="240" w:lineRule="auto"/>
    </w:pPr>
    <w:rPr>
      <w:sz w:val="20"/>
    </w:rPr>
  </w:style>
  <w:style w:type="character" w:customStyle="1" w:styleId="B2Char">
    <w:name w:val="B2 Char"/>
    <w:link w:val="B2"/>
    <w:qFormat/>
    <w:rsid w:val="00B466F9"/>
    <w:rPr>
      <w:rFonts w:ascii="Times New Roman" w:eastAsia="等线" w:hAnsi="Times New Roman"/>
      <w:lang w:val="en-GB" w:eastAsia="zh-TW"/>
    </w:rPr>
  </w:style>
  <w:style w:type="character" w:customStyle="1" w:styleId="skip">
    <w:name w:val="skip"/>
    <w:basedOn w:val="a0"/>
    <w:rsid w:val="00B57A84"/>
  </w:style>
  <w:style w:type="character" w:customStyle="1" w:styleId="apple-converted-space">
    <w:name w:val="apple-converted-space"/>
    <w:basedOn w:val="a0"/>
    <w:rsid w:val="00B57A84"/>
  </w:style>
  <w:style w:type="paragraph" w:customStyle="1" w:styleId="PL">
    <w:name w:val="PL"/>
    <w:link w:val="PLChar"/>
    <w:qFormat/>
    <w:rsid w:val="009B7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character" w:customStyle="1" w:styleId="PLChar">
    <w:name w:val="PL Char"/>
    <w:link w:val="PL"/>
    <w:qFormat/>
    <w:rsid w:val="009B7641"/>
    <w:rPr>
      <w:rFonts w:ascii="Courier New" w:eastAsia="Times New Roman" w:hAnsi="Courier New"/>
      <w:noProof/>
      <w:sz w:val="16"/>
      <w:lang w:val="en-GB" w:eastAsia="en-US"/>
    </w:rPr>
  </w:style>
  <w:style w:type="paragraph" w:styleId="af9">
    <w:name w:val="Normal (Web)"/>
    <w:basedOn w:val="a"/>
    <w:uiPriority w:val="99"/>
    <w:unhideWhenUsed/>
    <w:qFormat/>
    <w:rsid w:val="000F7848"/>
    <w:pPr>
      <w:overflowPunct/>
      <w:autoSpaceDE/>
      <w:autoSpaceDN/>
      <w:adjustRightInd/>
      <w:spacing w:before="100" w:beforeAutospacing="1" w:after="100" w:afterAutospacing="1" w:line="240" w:lineRule="auto"/>
      <w:jc w:val="left"/>
      <w:textAlignment w:val="auto"/>
    </w:pPr>
    <w:rPr>
      <w:rFonts w:eastAsia="Times New Roman"/>
      <w:sz w:val="24"/>
      <w:szCs w:val="24"/>
      <w:lang w:val="en-US" w:eastAsia="zh-TW"/>
    </w:rPr>
  </w:style>
  <w:style w:type="table" w:customStyle="1" w:styleId="12">
    <w:name w:val="网格型1"/>
    <w:basedOn w:val="a1"/>
    <w:next w:val="ac"/>
    <w:qFormat/>
    <w:rsid w:val="00B45B3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985729">
      <w:bodyDiv w:val="1"/>
      <w:marLeft w:val="0"/>
      <w:marRight w:val="0"/>
      <w:marTop w:val="0"/>
      <w:marBottom w:val="0"/>
      <w:divBdr>
        <w:top w:val="none" w:sz="0" w:space="0" w:color="auto"/>
        <w:left w:val="none" w:sz="0" w:space="0" w:color="auto"/>
        <w:bottom w:val="none" w:sz="0" w:space="0" w:color="auto"/>
        <w:right w:val="none" w:sz="0" w:space="0" w:color="auto"/>
      </w:divBdr>
    </w:div>
    <w:div w:id="139276563">
      <w:bodyDiv w:val="1"/>
      <w:marLeft w:val="0"/>
      <w:marRight w:val="0"/>
      <w:marTop w:val="0"/>
      <w:marBottom w:val="0"/>
      <w:divBdr>
        <w:top w:val="none" w:sz="0" w:space="0" w:color="auto"/>
        <w:left w:val="none" w:sz="0" w:space="0" w:color="auto"/>
        <w:bottom w:val="none" w:sz="0" w:space="0" w:color="auto"/>
        <w:right w:val="none" w:sz="0" w:space="0" w:color="auto"/>
      </w:divBdr>
    </w:div>
    <w:div w:id="411782268">
      <w:bodyDiv w:val="1"/>
      <w:marLeft w:val="0"/>
      <w:marRight w:val="0"/>
      <w:marTop w:val="0"/>
      <w:marBottom w:val="0"/>
      <w:divBdr>
        <w:top w:val="none" w:sz="0" w:space="0" w:color="auto"/>
        <w:left w:val="none" w:sz="0" w:space="0" w:color="auto"/>
        <w:bottom w:val="none" w:sz="0" w:space="0" w:color="auto"/>
        <w:right w:val="none" w:sz="0" w:space="0" w:color="auto"/>
      </w:divBdr>
      <w:divsChild>
        <w:div w:id="1581598742">
          <w:marLeft w:val="0"/>
          <w:marRight w:val="0"/>
          <w:marTop w:val="0"/>
          <w:marBottom w:val="0"/>
          <w:divBdr>
            <w:top w:val="none" w:sz="0" w:space="0" w:color="auto"/>
            <w:left w:val="none" w:sz="0" w:space="0" w:color="auto"/>
            <w:bottom w:val="none" w:sz="0" w:space="0" w:color="auto"/>
            <w:right w:val="none" w:sz="0" w:space="0" w:color="auto"/>
          </w:divBdr>
        </w:div>
      </w:divsChild>
    </w:div>
    <w:div w:id="446235454">
      <w:bodyDiv w:val="1"/>
      <w:marLeft w:val="0"/>
      <w:marRight w:val="0"/>
      <w:marTop w:val="0"/>
      <w:marBottom w:val="0"/>
      <w:divBdr>
        <w:top w:val="none" w:sz="0" w:space="0" w:color="auto"/>
        <w:left w:val="none" w:sz="0" w:space="0" w:color="auto"/>
        <w:bottom w:val="none" w:sz="0" w:space="0" w:color="auto"/>
        <w:right w:val="none" w:sz="0" w:space="0" w:color="auto"/>
      </w:divBdr>
      <w:divsChild>
        <w:div w:id="407966915">
          <w:marLeft w:val="1440"/>
          <w:marRight w:val="0"/>
          <w:marTop w:val="0"/>
          <w:marBottom w:val="0"/>
          <w:divBdr>
            <w:top w:val="none" w:sz="0" w:space="0" w:color="auto"/>
            <w:left w:val="none" w:sz="0" w:space="0" w:color="auto"/>
            <w:bottom w:val="none" w:sz="0" w:space="0" w:color="auto"/>
            <w:right w:val="none" w:sz="0" w:space="0" w:color="auto"/>
          </w:divBdr>
        </w:div>
      </w:divsChild>
    </w:div>
    <w:div w:id="688410539">
      <w:bodyDiv w:val="1"/>
      <w:marLeft w:val="0"/>
      <w:marRight w:val="0"/>
      <w:marTop w:val="0"/>
      <w:marBottom w:val="0"/>
      <w:divBdr>
        <w:top w:val="none" w:sz="0" w:space="0" w:color="auto"/>
        <w:left w:val="none" w:sz="0" w:space="0" w:color="auto"/>
        <w:bottom w:val="none" w:sz="0" w:space="0" w:color="auto"/>
        <w:right w:val="none" w:sz="0" w:space="0" w:color="auto"/>
      </w:divBdr>
      <w:divsChild>
        <w:div w:id="1337609756">
          <w:marLeft w:val="1800"/>
          <w:marRight w:val="0"/>
          <w:marTop w:val="100"/>
          <w:marBottom w:val="0"/>
          <w:divBdr>
            <w:top w:val="none" w:sz="0" w:space="0" w:color="auto"/>
            <w:left w:val="none" w:sz="0" w:space="0" w:color="auto"/>
            <w:bottom w:val="none" w:sz="0" w:space="0" w:color="auto"/>
            <w:right w:val="none" w:sz="0" w:space="0" w:color="auto"/>
          </w:divBdr>
        </w:div>
      </w:divsChild>
    </w:div>
    <w:div w:id="1656716729">
      <w:bodyDiv w:val="1"/>
      <w:marLeft w:val="0"/>
      <w:marRight w:val="0"/>
      <w:marTop w:val="0"/>
      <w:marBottom w:val="0"/>
      <w:divBdr>
        <w:top w:val="none" w:sz="0" w:space="0" w:color="auto"/>
        <w:left w:val="none" w:sz="0" w:space="0" w:color="auto"/>
        <w:bottom w:val="none" w:sz="0" w:space="0" w:color="auto"/>
        <w:right w:val="none" w:sz="0" w:space="0" w:color="auto"/>
      </w:divBdr>
      <w:divsChild>
        <w:div w:id="1534804152">
          <w:marLeft w:val="0"/>
          <w:marRight w:val="0"/>
          <w:marTop w:val="0"/>
          <w:marBottom w:val="0"/>
          <w:divBdr>
            <w:top w:val="none" w:sz="0" w:space="0" w:color="auto"/>
            <w:left w:val="none" w:sz="0" w:space="0" w:color="auto"/>
            <w:bottom w:val="none" w:sz="0" w:space="0" w:color="auto"/>
            <w:right w:val="none" w:sz="0" w:space="0" w:color="auto"/>
          </w:divBdr>
        </w:div>
      </w:divsChild>
    </w:div>
    <w:div w:id="1828548481">
      <w:bodyDiv w:val="1"/>
      <w:marLeft w:val="0"/>
      <w:marRight w:val="0"/>
      <w:marTop w:val="0"/>
      <w:marBottom w:val="0"/>
      <w:divBdr>
        <w:top w:val="none" w:sz="0" w:space="0" w:color="auto"/>
        <w:left w:val="none" w:sz="0" w:space="0" w:color="auto"/>
        <w:bottom w:val="none" w:sz="0" w:space="0" w:color="auto"/>
        <w:right w:val="none" w:sz="0" w:space="0" w:color="auto"/>
      </w:divBdr>
    </w:div>
    <w:div w:id="1877111973">
      <w:bodyDiv w:val="1"/>
      <w:marLeft w:val="0"/>
      <w:marRight w:val="0"/>
      <w:marTop w:val="0"/>
      <w:marBottom w:val="0"/>
      <w:divBdr>
        <w:top w:val="none" w:sz="0" w:space="0" w:color="auto"/>
        <w:left w:val="none" w:sz="0" w:space="0" w:color="auto"/>
        <w:bottom w:val="none" w:sz="0" w:space="0" w:color="auto"/>
        <w:right w:val="none" w:sz="0" w:space="0" w:color="auto"/>
      </w:divBdr>
      <w:divsChild>
        <w:div w:id="1132749670">
          <w:marLeft w:val="1800"/>
          <w:marRight w:val="0"/>
          <w:marTop w:val="100"/>
          <w:marBottom w:val="0"/>
          <w:divBdr>
            <w:top w:val="none" w:sz="0" w:space="0" w:color="auto"/>
            <w:left w:val="none" w:sz="0" w:space="0" w:color="auto"/>
            <w:bottom w:val="none" w:sz="0" w:space="0" w:color="auto"/>
            <w:right w:val="none" w:sz="0" w:space="0" w:color="auto"/>
          </w:divBdr>
        </w:div>
      </w:divsChild>
    </w:div>
    <w:div w:id="18806286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AD4CD5-641F-4C12-9B7F-F23E4D8D37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418</TotalTime>
  <Pages>1</Pages>
  <Words>793</Words>
  <Characters>4526</Characters>
  <Application>Microsoft Office Word</Application>
  <DocSecurity>0</DocSecurity>
  <Lines>37</Lines>
  <Paragraphs>10</Paragraphs>
  <ScaleCrop>false</ScaleCrop>
  <Manager/>
  <Company>Xiaomi</Company>
  <LinksUpToDate>false</LinksUpToDate>
  <CharactersWithSpaces>5309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Xiaomi-Xiongyi</dc:creator>
  <cp:keywords/>
  <dc:description/>
  <cp:lastModifiedBy>Xiaomi</cp:lastModifiedBy>
  <cp:revision>34</cp:revision>
  <cp:lastPrinted>2013-09-18T09:52:00Z</cp:lastPrinted>
  <dcterms:created xsi:type="dcterms:W3CDTF">2022-01-05T05:44:00Z</dcterms:created>
  <dcterms:modified xsi:type="dcterms:W3CDTF">2022-02-14T07:55:00Z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e7c995d08aa452696e14390132e97bf">
    <vt:lpwstr>CWMLdsk2M6mXVXmim7bTEoQhYGdXrdet7W4O9abvu8iiZMvgR8EPgrE1HGAMZdEGN+DuWYVtiQ1AxsaXNFchdWF3g==</vt:lpwstr>
  </property>
</Properties>
</file>